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5D94" w:rsidRPr="00751190" w:rsidRDefault="00436BC4" w:rsidP="005F5D94">
      <w:pPr>
        <w:jc w:val="center"/>
        <w:rPr>
          <w:b/>
          <w:sz w:val="24"/>
        </w:rPr>
      </w:pPr>
      <w:r w:rsidRPr="00751190">
        <w:rPr>
          <w:b/>
          <w:noProof/>
          <w:sz w:val="24"/>
          <w:lang w:val="fr-FR"/>
        </w:rPr>
        <w:drawing>
          <wp:anchor distT="0" distB="0" distL="114300" distR="114300" simplePos="0" relativeHeight="251658240" behindDoc="1" locked="0" layoutInCell="1" allowOverlap="1">
            <wp:simplePos x="0" y="0"/>
            <wp:positionH relativeFrom="column">
              <wp:posOffset>2340610</wp:posOffset>
            </wp:positionH>
            <wp:positionV relativeFrom="paragraph">
              <wp:posOffset>-737870</wp:posOffset>
            </wp:positionV>
            <wp:extent cx="1176833" cy="877824"/>
            <wp:effectExtent l="19050" t="0" r="4267" b="0"/>
            <wp:wrapNone/>
            <wp:docPr id="4" name="Image 3" descr="logo CLS_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LS_08.png"/>
                    <pic:cNvPicPr/>
                  </pic:nvPicPr>
                  <pic:blipFill>
                    <a:blip r:embed="rId8" cstate="print"/>
                    <a:stretch>
                      <a:fillRect/>
                    </a:stretch>
                  </pic:blipFill>
                  <pic:spPr>
                    <a:xfrm>
                      <a:off x="0" y="0"/>
                      <a:ext cx="1176833" cy="877824"/>
                    </a:xfrm>
                    <a:prstGeom prst="rect">
                      <a:avLst/>
                    </a:prstGeom>
                  </pic:spPr>
                </pic:pic>
              </a:graphicData>
            </a:graphic>
          </wp:anchor>
        </w:drawing>
      </w:r>
    </w:p>
    <w:tbl>
      <w:tblPr>
        <w:tblStyle w:val="Grilledutableau"/>
        <w:tblW w:w="0" w:type="auto"/>
        <w:tblBorders>
          <w:top w:val="none" w:sz="0" w:space="0" w:color="auto"/>
          <w:left w:val="none" w:sz="0" w:space="0" w:color="auto"/>
          <w:bottom w:val="single" w:sz="4" w:space="0" w:color="0070C0"/>
          <w:right w:val="none" w:sz="0" w:space="0" w:color="auto"/>
          <w:insideH w:val="single" w:sz="4" w:space="0" w:color="0070C0"/>
          <w:insideV w:val="none" w:sz="0" w:space="0" w:color="auto"/>
        </w:tblBorders>
        <w:tblLook w:val="04A0"/>
      </w:tblPr>
      <w:tblGrid>
        <w:gridCol w:w="9042"/>
      </w:tblGrid>
      <w:tr w:rsidR="00A76CDD" w:rsidTr="00686C06">
        <w:tc>
          <w:tcPr>
            <w:tcW w:w="9042" w:type="dxa"/>
          </w:tcPr>
          <w:p w:rsidR="00A76CDD" w:rsidRPr="00BF1B36" w:rsidRDefault="00A76CDD" w:rsidP="00686C06">
            <w:pPr>
              <w:ind w:right="-28"/>
              <w:jc w:val="right"/>
              <w:rPr>
                <w:b/>
              </w:rPr>
            </w:pPr>
            <w:r w:rsidRPr="00BF1B36">
              <w:rPr>
                <w:b/>
                <w:color w:val="1785D1"/>
              </w:rPr>
              <w:t>Consortium Members</w:t>
            </w:r>
          </w:p>
        </w:tc>
      </w:tr>
      <w:tr w:rsidR="00A76CDD" w:rsidTr="00686C06">
        <w:tc>
          <w:tcPr>
            <w:tcW w:w="9042" w:type="dxa"/>
          </w:tcPr>
          <w:p w:rsidR="00F21853" w:rsidRDefault="00F21853" w:rsidP="00686C06">
            <w:pPr>
              <w:spacing w:before="120"/>
              <w:ind w:right="-28"/>
              <w:jc w:val="center"/>
            </w:pPr>
            <w:r w:rsidRPr="00F21853">
              <w:rPr>
                <w:noProof/>
                <w:lang w:val="fr-FR"/>
              </w:rPr>
              <w:drawing>
                <wp:inline distT="0" distB="0" distL="0" distR="0">
                  <wp:extent cx="4292606" cy="1030309"/>
                  <wp:effectExtent l="19050" t="0" r="0" b="0"/>
                  <wp:docPr id="22" name="Image 1"/>
                  <wp:cNvGraphicFramePr/>
                  <a:graphic xmlns:a="http://schemas.openxmlformats.org/drawingml/2006/main">
                    <a:graphicData uri="http://schemas.openxmlformats.org/drawingml/2006/picture">
                      <pic:pic xmlns:pic="http://schemas.openxmlformats.org/drawingml/2006/picture">
                        <pic:nvPicPr>
                          <pic:cNvPr id="10" name="Image 9"/>
                          <pic:cNvPicPr/>
                        </pic:nvPicPr>
                        <pic:blipFill>
                          <a:blip r:embed="rId9" cstate="print"/>
                          <a:srcRect/>
                          <a:stretch>
                            <a:fillRect/>
                          </a:stretch>
                        </pic:blipFill>
                        <pic:spPr bwMode="auto">
                          <a:xfrm>
                            <a:off x="0" y="0"/>
                            <a:ext cx="4292606" cy="1030309"/>
                          </a:xfrm>
                          <a:prstGeom prst="rect">
                            <a:avLst/>
                          </a:prstGeom>
                          <a:noFill/>
                        </pic:spPr>
                      </pic:pic>
                    </a:graphicData>
                  </a:graphic>
                </wp:inline>
              </w:drawing>
            </w:r>
          </w:p>
        </w:tc>
      </w:tr>
    </w:tbl>
    <w:p w:rsidR="00A76CDD" w:rsidRDefault="00A76CDD" w:rsidP="005F5D94">
      <w:pPr>
        <w:jc w:val="left"/>
        <w:rPr>
          <w:b/>
          <w:sz w:val="24"/>
        </w:rPr>
      </w:pPr>
    </w:p>
    <w:p w:rsidR="005F5D94" w:rsidRPr="00751190" w:rsidRDefault="00A76CDD" w:rsidP="005F5D94">
      <w:pPr>
        <w:jc w:val="left"/>
        <w:rPr>
          <w:b/>
          <w:sz w:val="24"/>
        </w:rPr>
      </w:pPr>
      <w:r>
        <w:rPr>
          <w:noProof/>
          <w:lang w:val="fr-FR"/>
        </w:rPr>
        <w:drawing>
          <wp:anchor distT="0" distB="0" distL="114300" distR="114300" simplePos="0" relativeHeight="251660288" behindDoc="0" locked="0" layoutInCell="1" allowOverlap="1">
            <wp:simplePos x="0" y="0"/>
            <wp:positionH relativeFrom="column">
              <wp:posOffset>424891</wp:posOffset>
            </wp:positionH>
            <wp:positionV relativeFrom="paragraph">
              <wp:posOffset>5590946</wp:posOffset>
            </wp:positionV>
            <wp:extent cx="1588719" cy="863194"/>
            <wp:effectExtent l="19050" t="0" r="8941" b="0"/>
            <wp:wrapNone/>
            <wp:docPr id="6" name="Image 1" descr="ESA-2"/>
            <wp:cNvGraphicFramePr/>
            <a:graphic xmlns:a="http://schemas.openxmlformats.org/drawingml/2006/main">
              <a:graphicData uri="http://schemas.openxmlformats.org/drawingml/2006/picture">
                <pic:pic xmlns:pic="http://schemas.openxmlformats.org/drawingml/2006/picture">
                  <pic:nvPicPr>
                    <pic:cNvPr id="7" name="Picture 25" descr="ESA-2"/>
                    <pic:cNvPicPr>
                      <a:picLocks noChangeAspect="1" noChangeArrowheads="1"/>
                    </pic:cNvPicPr>
                  </pic:nvPicPr>
                  <pic:blipFill>
                    <a:blip r:embed="rId10" cstate="print"/>
                    <a:srcRect/>
                    <a:stretch>
                      <a:fillRect/>
                    </a:stretch>
                  </pic:blipFill>
                  <pic:spPr bwMode="auto">
                    <a:xfrm>
                      <a:off x="0" y="0"/>
                      <a:ext cx="1591259" cy="863193"/>
                    </a:xfrm>
                    <a:prstGeom prst="rect">
                      <a:avLst/>
                    </a:prstGeom>
                    <a:noFill/>
                  </pic:spPr>
                </pic:pic>
              </a:graphicData>
            </a:graphic>
          </wp:anchor>
        </w:drawing>
      </w:r>
      <w:r>
        <w:rPr>
          <w:noProof/>
          <w:lang w:val="fr-FR"/>
        </w:rPr>
        <w:drawing>
          <wp:anchor distT="0" distB="0" distL="114300" distR="114300" simplePos="0" relativeHeight="251661312" behindDoc="0" locked="0" layoutInCell="1" allowOverlap="1">
            <wp:simplePos x="0" y="0"/>
            <wp:positionH relativeFrom="column">
              <wp:posOffset>3514801</wp:posOffset>
            </wp:positionH>
            <wp:positionV relativeFrom="paragraph">
              <wp:posOffset>5312969</wp:posOffset>
            </wp:positionV>
            <wp:extent cx="1689811" cy="1375257"/>
            <wp:effectExtent l="0" t="0" r="0" b="0"/>
            <wp:wrapNone/>
            <wp:docPr id="7" name="Image 5" descr="sealevel_CCI"/>
            <wp:cNvGraphicFramePr/>
            <a:graphic xmlns:a="http://schemas.openxmlformats.org/drawingml/2006/main">
              <a:graphicData uri="http://schemas.openxmlformats.org/drawingml/2006/picture">
                <pic:pic xmlns:pic="http://schemas.openxmlformats.org/drawingml/2006/picture">
                  <pic:nvPicPr>
                    <pic:cNvPr id="28677" name="Picture 18" descr="sealevel_CCI"/>
                    <pic:cNvPicPr>
                      <a:picLocks noChangeAspect="1" noChangeArrowheads="1"/>
                    </pic:cNvPicPr>
                  </pic:nvPicPr>
                  <pic:blipFill>
                    <a:blip r:embed="rId11" cstate="print"/>
                    <a:srcRect/>
                    <a:stretch>
                      <a:fillRect/>
                    </a:stretch>
                  </pic:blipFill>
                  <pic:spPr bwMode="auto">
                    <a:xfrm>
                      <a:off x="0" y="0"/>
                      <a:ext cx="1689811" cy="1375257"/>
                    </a:xfrm>
                    <a:prstGeom prst="rect">
                      <a:avLst/>
                    </a:prstGeom>
                    <a:noFill/>
                    <a:ln w="9525">
                      <a:noFill/>
                      <a:miter lim="800000"/>
                      <a:headEnd/>
                      <a:tailEnd/>
                    </a:ln>
                  </pic:spPr>
                </pic:pic>
              </a:graphicData>
            </a:graphic>
          </wp:anchor>
        </w:drawing>
      </w:r>
      <w:r w:rsidR="00AC2D1D" w:rsidRPr="00751190">
        <w:rPr>
          <w:b/>
          <w:sz w:val="24"/>
        </w:rPr>
        <w:fldChar w:fldCharType="begin"/>
      </w:r>
      <w:r w:rsidR="005F5D94" w:rsidRPr="00751190">
        <w:rPr>
          <w:b/>
          <w:sz w:val="24"/>
        </w:rPr>
        <w:instrText xml:space="preserve">  </w:instrText>
      </w:r>
      <w:r w:rsidR="00AC2D1D" w:rsidRPr="00751190">
        <w:rPr>
          <w:b/>
          <w:sz w:val="24"/>
        </w:rPr>
        <w:fldChar w:fldCharType="end"/>
      </w:r>
    </w:p>
    <w:p w:rsidR="005F5D94" w:rsidRPr="00751190" w:rsidRDefault="005F5D94" w:rsidP="005F5D94">
      <w:pPr>
        <w:jc w:val="left"/>
        <w:rPr>
          <w:b/>
          <w:sz w:val="24"/>
        </w:rPr>
      </w:pPr>
    </w:p>
    <w:sdt>
      <w:sdtPr>
        <w:rPr>
          <w:sz w:val="28"/>
          <w:szCs w:val="28"/>
        </w:rPr>
        <w:alias w:val="Catégorie "/>
        <w:tag w:val="Catégorie "/>
        <w:id w:val="265715890"/>
        <w:lock w:val="sdtLocked"/>
        <w:placeholder>
          <w:docPart w:val="4989307FADAB4618B6171C2C64F3E1B1"/>
        </w:placeholder>
        <w:dataBinding w:prefixMappings="xmlns:ns0='http://purl.org/dc/elements/1.1/' xmlns:ns1='http://schemas.openxmlformats.org/package/2006/metadata/core-properties' " w:xpath="/ns1:coreProperties[1]/ns1:category[1]" w:storeItemID="{6C3C8BC8-F283-45AE-878A-BAB7291924A1}"/>
        <w:text/>
      </w:sdtPr>
      <w:sdtContent>
        <w:p w:rsidR="005F5D94" w:rsidRPr="00751190" w:rsidRDefault="00A76CDD" w:rsidP="005F5D94">
          <w:pPr>
            <w:jc w:val="left"/>
            <w:rPr>
              <w:b/>
              <w:color w:val="000000"/>
              <w:sz w:val="28"/>
              <w:szCs w:val="28"/>
            </w:rPr>
          </w:pPr>
          <w:r>
            <w:rPr>
              <w:sz w:val="28"/>
              <w:szCs w:val="28"/>
            </w:rPr>
            <w:t>ESA Sea Level CCI</w:t>
          </w:r>
        </w:p>
      </w:sdtContent>
    </w:sdt>
    <w:p w:rsidR="005F5D94" w:rsidRPr="00751190" w:rsidRDefault="005F5D94" w:rsidP="005F5D94">
      <w:pPr>
        <w:jc w:val="left"/>
        <w:rPr>
          <w:b/>
          <w:szCs w:val="20"/>
        </w:rPr>
      </w:pPr>
    </w:p>
    <w:p w:rsidR="005F5D94" w:rsidRPr="00751190" w:rsidRDefault="005F5D94"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p>
    <w:p w:rsidR="005F5D94" w:rsidRPr="00751190" w:rsidRDefault="005F5D94" w:rsidP="00A019CB">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both"/>
        <w:rPr>
          <w:rFonts w:ascii="Trebuchet MS" w:hAnsi="Trebuchet MS"/>
          <w:bCs w:val="0"/>
          <w:sz w:val="56"/>
          <w:szCs w:val="48"/>
        </w:rPr>
      </w:pPr>
    </w:p>
    <w:bookmarkStart w:id="0" w:name="Titre" w:displacedByCustomXml="next"/>
    <w:sdt>
      <w:sdtPr>
        <w:rPr>
          <w:rFonts w:ascii="Trebuchet MS" w:hAnsi="Trebuchet MS"/>
          <w:b w:val="0"/>
          <w:bCs w:val="0"/>
          <w:sz w:val="44"/>
          <w:szCs w:val="44"/>
        </w:rPr>
        <w:alias w:val="Titre "/>
        <w:tag w:val="Titre "/>
        <w:id w:val="265715901"/>
        <w:lock w:val="sdtLocked"/>
        <w:placeholder>
          <w:docPart w:val="B2DFCC9051674E448FBA345174D30103"/>
        </w:placeholder>
        <w:dataBinding w:prefixMappings="xmlns:ns0='http://purl.org/dc/elements/1.1/' xmlns:ns1='http://schemas.openxmlformats.org/package/2006/metadata/core-properties' " w:xpath="/ns1:coreProperties[1]/ns0:title[1]" w:storeItemID="{6C3C8BC8-F283-45AE-878A-BAB7291924A1}"/>
        <w:text/>
      </w:sdtPr>
      <w:sdtContent>
        <w:p w:rsidR="005F5D94" w:rsidRPr="00751190" w:rsidRDefault="008E6BBC"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rPr>
              <w:rFonts w:ascii="Trebuchet MS" w:hAnsi="Trebuchet MS"/>
              <w:b w:val="0"/>
              <w:bCs w:val="0"/>
              <w:sz w:val="44"/>
              <w:szCs w:val="44"/>
            </w:rPr>
          </w:pPr>
          <w:r>
            <w:rPr>
              <w:rFonts w:ascii="Trebuchet MS" w:hAnsi="Trebuchet MS"/>
              <w:b w:val="0"/>
              <w:bCs w:val="0"/>
              <w:sz w:val="44"/>
              <w:szCs w:val="44"/>
            </w:rPr>
            <w:t>Validation Report</w:t>
          </w:r>
          <w:r w:rsidR="006F3869">
            <w:rPr>
              <w:rFonts w:ascii="Trebuchet MS" w:hAnsi="Trebuchet MS"/>
              <w:b w:val="0"/>
              <w:bCs w:val="0"/>
              <w:sz w:val="44"/>
              <w:szCs w:val="44"/>
            </w:rPr>
            <w:t>:</w:t>
          </w:r>
          <w:r>
            <w:rPr>
              <w:rFonts w:ascii="Trebuchet MS" w:hAnsi="Trebuchet MS"/>
              <w:b w:val="0"/>
              <w:bCs w:val="0"/>
              <w:sz w:val="44"/>
              <w:szCs w:val="44"/>
            </w:rPr>
            <w:t xml:space="preserve"> WP2</w:t>
          </w:r>
          <w:r w:rsidR="00AA655B">
            <w:rPr>
              <w:rFonts w:ascii="Trebuchet MS" w:hAnsi="Trebuchet MS"/>
              <w:b w:val="0"/>
              <w:bCs w:val="0"/>
              <w:sz w:val="44"/>
              <w:szCs w:val="44"/>
            </w:rPr>
            <w:t>4</w:t>
          </w:r>
          <w:r w:rsidR="00014CE6">
            <w:rPr>
              <w:rFonts w:ascii="Trebuchet MS" w:hAnsi="Trebuchet MS"/>
              <w:b w:val="0"/>
              <w:bCs w:val="0"/>
              <w:sz w:val="44"/>
              <w:szCs w:val="44"/>
            </w:rPr>
            <w:t xml:space="preserve">00 </w:t>
          </w:r>
          <w:r w:rsidR="00AA655B">
            <w:rPr>
              <w:rFonts w:ascii="Trebuchet MS" w:hAnsi="Trebuchet MS"/>
              <w:b w:val="0"/>
              <w:bCs w:val="0"/>
              <w:sz w:val="44"/>
              <w:szCs w:val="44"/>
            </w:rPr>
            <w:t>Sea</w:t>
          </w:r>
          <w:r>
            <w:rPr>
              <w:rFonts w:ascii="Trebuchet MS" w:hAnsi="Trebuchet MS"/>
              <w:b w:val="0"/>
              <w:bCs w:val="0"/>
              <w:sz w:val="44"/>
              <w:szCs w:val="44"/>
            </w:rPr>
            <w:t xml:space="preserve"> </w:t>
          </w:r>
          <w:r w:rsidR="00AA655B">
            <w:rPr>
              <w:rFonts w:ascii="Trebuchet MS" w:hAnsi="Trebuchet MS"/>
              <w:b w:val="0"/>
              <w:bCs w:val="0"/>
              <w:sz w:val="44"/>
              <w:szCs w:val="44"/>
            </w:rPr>
            <w:t>State</w:t>
          </w:r>
          <w:r>
            <w:rPr>
              <w:rFonts w:ascii="Trebuchet MS" w:hAnsi="Trebuchet MS"/>
              <w:b w:val="0"/>
              <w:bCs w:val="0"/>
              <w:sz w:val="44"/>
              <w:szCs w:val="44"/>
            </w:rPr>
            <w:t xml:space="preserve"> </w:t>
          </w:r>
          <w:r w:rsidR="00AA655B">
            <w:rPr>
              <w:rFonts w:ascii="Trebuchet MS" w:hAnsi="Trebuchet MS"/>
              <w:b w:val="0"/>
              <w:bCs w:val="0"/>
              <w:sz w:val="44"/>
              <w:szCs w:val="44"/>
            </w:rPr>
            <w:t xml:space="preserve">Bias </w:t>
          </w:r>
          <w:r>
            <w:rPr>
              <w:rFonts w:ascii="Trebuchet MS" w:hAnsi="Trebuchet MS"/>
              <w:b w:val="0"/>
              <w:bCs w:val="0"/>
              <w:sz w:val="44"/>
              <w:szCs w:val="44"/>
            </w:rPr>
            <w:t>correction</w:t>
          </w:r>
        </w:p>
      </w:sdtContent>
    </w:sdt>
    <w:bookmarkEnd w:id="0" w:displacedByCustomXml="prev"/>
    <w:tbl>
      <w:tblPr>
        <w:tblStyle w:val="Grilledutableau"/>
        <w:tblpPr w:leftFromText="142" w:rightFromText="142" w:vertAnchor="page" w:tblpXSpec="right" w:tblpY="9640"/>
        <w:tblOverlap w:val="never"/>
        <w:tblW w:w="5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1738"/>
        <w:gridCol w:w="3402"/>
      </w:tblGrid>
      <w:tr w:rsidR="005F5D94" w:rsidRPr="00751190" w:rsidTr="005F5D94">
        <w:trPr>
          <w:trHeight w:val="397"/>
        </w:trPr>
        <w:tc>
          <w:tcPr>
            <w:tcW w:w="1738" w:type="dxa"/>
          </w:tcPr>
          <w:p w:rsidR="005F5D94" w:rsidRPr="00751190" w:rsidRDefault="00164013"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Reference</w:t>
            </w:r>
            <w:r w:rsidR="005F5D94" w:rsidRPr="00751190">
              <w:rPr>
                <w:rFonts w:ascii="Trebuchet MS" w:hAnsi="Trebuchet MS"/>
                <w:b w:val="0"/>
                <w:sz w:val="20"/>
                <w:szCs w:val="20"/>
              </w:rPr>
              <w:t>:</w:t>
            </w:r>
          </w:p>
        </w:tc>
        <w:bookmarkStart w:id="1" w:name="Référence" w:displacedByCustomXml="next"/>
        <w:sdt>
          <w:sdtPr>
            <w:alias w:val="Référence"/>
            <w:tag w:val="Référence"/>
            <w:id w:val="265715836"/>
            <w:lock w:val="sdtLocked"/>
            <w:placeholder>
              <w:docPart w:val="E0B5AB23E2364F77AEA27F93E9CC883F"/>
            </w:placeholder>
            <w:text/>
          </w:sdtPr>
          <w:sdtContent>
            <w:tc>
              <w:tcPr>
                <w:tcW w:w="3402" w:type="dxa"/>
              </w:tcPr>
              <w:p w:rsidR="005F5D94" w:rsidRPr="00751190" w:rsidRDefault="00A76CDD" w:rsidP="00935C07">
                <w:pPr>
                  <w:pStyle w:val="En-tte"/>
                  <w:spacing w:before="120" w:after="0"/>
                  <w:rPr>
                    <w:b/>
                  </w:rPr>
                </w:pPr>
                <w:r>
                  <w:t>CLS-DOS</w:t>
                </w:r>
                <w:r w:rsidR="00C75A5F" w:rsidRPr="00751190">
                  <w:t>-NT-</w:t>
                </w:r>
                <w:r>
                  <w:t>1</w:t>
                </w:r>
                <w:r w:rsidR="00935C07">
                  <w:t>2</w:t>
                </w:r>
                <w:r w:rsidR="002E0B83" w:rsidRPr="00751190">
                  <w:t>-</w:t>
                </w:r>
                <w:r w:rsidR="00935C07">
                  <w:t>54</w:t>
                </w:r>
              </w:p>
            </w:tc>
          </w:sdtContent>
        </w:sdt>
        <w:bookmarkEnd w:id="1" w:displacedByCustomXml="prev"/>
      </w:tr>
      <w:tr w:rsidR="005F5D94" w:rsidRPr="00751190" w:rsidTr="005F5D94">
        <w:trPr>
          <w:trHeight w:val="586"/>
        </w:trPr>
        <w:tc>
          <w:tcPr>
            <w:tcW w:w="1738" w:type="dxa"/>
          </w:tcPr>
          <w:p w:rsidR="005F5D94" w:rsidRPr="00751190" w:rsidRDefault="00164013"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Nomenclature</w:t>
            </w:r>
            <w:r w:rsidR="005F5D94" w:rsidRPr="00751190">
              <w:rPr>
                <w:rFonts w:ascii="Trebuchet MS" w:hAnsi="Trebuchet MS"/>
                <w:b w:val="0"/>
                <w:sz w:val="20"/>
                <w:szCs w:val="20"/>
              </w:rPr>
              <w:t>:</w:t>
            </w:r>
            <w:r w:rsidR="005F5D94" w:rsidRPr="00751190">
              <w:rPr>
                <w:b w:val="0"/>
                <w:sz w:val="20"/>
                <w:szCs w:val="20"/>
              </w:rPr>
              <w:t xml:space="preserve"> </w:t>
            </w:r>
          </w:p>
        </w:tc>
        <w:bookmarkStart w:id="2" w:name="Nomenclature"/>
        <w:tc>
          <w:tcPr>
            <w:tcW w:w="3402" w:type="dxa"/>
          </w:tcPr>
          <w:p w:rsidR="005F5D94" w:rsidRPr="00751190" w:rsidRDefault="00AC2D1D" w:rsidP="00935C07">
            <w:pPr>
              <w:pStyle w:val="En-tte"/>
              <w:spacing w:before="120" w:after="0"/>
              <w:rPr>
                <w:b/>
              </w:rPr>
            </w:pPr>
            <w:sdt>
              <w:sdtPr>
                <w:alias w:val="Nomenclature"/>
                <w:tag w:val="Nomenclature"/>
                <w:id w:val="265715803"/>
                <w:lock w:val="sdtLocked"/>
                <w:placeholder>
                  <w:docPart w:val="681BBE92A1BC43D6B8ACAF58DB8C4587"/>
                </w:placeholder>
                <w:text/>
              </w:sdtPr>
              <w:sdtContent>
                <w:r w:rsidR="00C4267E">
                  <w:t>SLCCI-</w:t>
                </w:r>
                <w:r w:rsidR="00935C07">
                  <w:t>VR</w:t>
                </w:r>
                <w:r w:rsidR="00C4267E">
                  <w:t>-</w:t>
                </w:r>
                <w:r w:rsidR="00935C07">
                  <w:t>22</w:t>
                </w:r>
              </w:sdtContent>
            </w:sdt>
            <w:bookmarkEnd w:id="2"/>
          </w:p>
        </w:tc>
      </w:tr>
      <w:tr w:rsidR="005F5D94" w:rsidRPr="00751190" w:rsidTr="005F5D94">
        <w:trPr>
          <w:trHeight w:val="284"/>
        </w:trPr>
        <w:tc>
          <w:tcPr>
            <w:tcW w:w="1738" w:type="dxa"/>
          </w:tcPr>
          <w:p w:rsidR="005F5D94" w:rsidRPr="00751190" w:rsidRDefault="00164013" w:rsidP="009A3DEC">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Issue</w:t>
            </w:r>
            <w:r w:rsidR="005F5D94" w:rsidRPr="00751190">
              <w:rPr>
                <w:rFonts w:ascii="Trebuchet MS" w:hAnsi="Trebuchet MS"/>
                <w:b w:val="0"/>
                <w:sz w:val="20"/>
                <w:szCs w:val="20"/>
              </w:rPr>
              <w:t>:</w:t>
            </w:r>
          </w:p>
        </w:tc>
        <w:bookmarkStart w:id="3" w:name="Indiceédition"/>
        <w:tc>
          <w:tcPr>
            <w:tcW w:w="3402" w:type="dxa"/>
          </w:tcPr>
          <w:p w:rsidR="005F5D94" w:rsidRPr="00751190" w:rsidRDefault="00AC2D1D" w:rsidP="001B302C">
            <w:pPr>
              <w:pStyle w:val="En-tte"/>
              <w:spacing w:before="120" w:after="0"/>
              <w:rPr>
                <w:b/>
              </w:rPr>
            </w:pPr>
            <w:sdt>
              <w:sdtPr>
                <w:alias w:val="Indice édition"/>
                <w:tag w:val="Indice Edition"/>
                <w:id w:val="265715840"/>
                <w:lock w:val="sdtLocked"/>
                <w:placeholder>
                  <w:docPart w:val="724642BC60E04F6A96421AEA2CA3DADB"/>
                </w:placeholder>
                <w:text/>
              </w:sdtPr>
              <w:sdtContent>
                <w:r w:rsidR="00362EA0">
                  <w:t>1</w:t>
                </w:r>
              </w:sdtContent>
            </w:sdt>
            <w:bookmarkStart w:id="4" w:name="Indicerévision"/>
            <w:bookmarkEnd w:id="3"/>
            <w:r w:rsidR="00CF4489" w:rsidRPr="00751190">
              <w:t>.</w:t>
            </w:r>
            <w:bookmarkEnd w:id="4"/>
            <w:r w:rsidR="00075830" w:rsidRPr="00751190">
              <w:t xml:space="preserve"> </w:t>
            </w:r>
            <w:sdt>
              <w:sdtPr>
                <w:alias w:val="Indice révision"/>
                <w:tag w:val="Indice révision"/>
                <w:id w:val="59808386"/>
                <w:lock w:val="sdtLocked"/>
                <w:placeholder>
                  <w:docPart w:val="1CB723BCC16747EB82BB5DF0464382FD"/>
                </w:placeholder>
                <w:text/>
              </w:sdtPr>
              <w:sdtContent>
                <w:r w:rsidR="001B302C">
                  <w:t>1</w:t>
                </w:r>
              </w:sdtContent>
            </w:sdt>
          </w:p>
        </w:tc>
      </w:tr>
      <w:tr w:rsidR="005F5D94" w:rsidRPr="00751190" w:rsidTr="005F5D94">
        <w:trPr>
          <w:trHeight w:val="397"/>
        </w:trPr>
        <w:tc>
          <w:tcPr>
            <w:tcW w:w="1738" w:type="dxa"/>
          </w:tcPr>
          <w:p w:rsidR="005F5D94" w:rsidRPr="00751190" w:rsidRDefault="00164013" w:rsidP="005F5D94">
            <w:pPr>
              <w:pStyle w:val="Normalcentr"/>
              <w:pBdr>
                <w:top w:val="none" w:sz="0" w:space="0" w:color="auto"/>
                <w:left w:val="none" w:sz="0" w:space="0" w:color="auto"/>
                <w:bottom w:val="none" w:sz="0" w:space="0" w:color="auto"/>
                <w:right w:val="none" w:sz="0" w:space="0" w:color="auto"/>
              </w:pBdr>
              <w:tabs>
                <w:tab w:val="clear" w:pos="5800"/>
              </w:tabs>
              <w:spacing w:before="120" w:after="0"/>
              <w:ind w:left="0" w:right="0"/>
              <w:jc w:val="left"/>
              <w:rPr>
                <w:rFonts w:ascii="Trebuchet MS" w:hAnsi="Trebuchet MS"/>
                <w:b w:val="0"/>
                <w:sz w:val="20"/>
                <w:szCs w:val="20"/>
              </w:rPr>
            </w:pPr>
            <w:r w:rsidRPr="00751190">
              <w:rPr>
                <w:rFonts w:ascii="Trebuchet MS" w:hAnsi="Trebuchet MS"/>
                <w:b w:val="0"/>
                <w:sz w:val="20"/>
                <w:szCs w:val="20"/>
              </w:rPr>
              <w:t>Date</w:t>
            </w:r>
            <w:r w:rsidR="005F5D94" w:rsidRPr="00751190">
              <w:rPr>
                <w:rFonts w:ascii="Trebuchet MS" w:hAnsi="Trebuchet MS"/>
                <w:b w:val="0"/>
                <w:sz w:val="20"/>
                <w:szCs w:val="20"/>
              </w:rPr>
              <w:t>:</w:t>
            </w:r>
          </w:p>
        </w:tc>
        <w:bookmarkStart w:id="5" w:name="Dateversion" w:displacedByCustomXml="next"/>
        <w:sdt>
          <w:sdtPr>
            <w:alias w:val="Date version"/>
            <w:tag w:val="Date version"/>
            <w:id w:val="265715895"/>
            <w:lock w:val="sdtLocked"/>
            <w:placeholder>
              <w:docPart w:val="F1316EB7FE084724A35591070085D3FC"/>
            </w:placeholder>
            <w:date w:fullDate="2012-03-12T00:00:00Z">
              <w:dateFormat w:val="MMM. d, yy"/>
              <w:lid w:val="en-US"/>
              <w:storeMappedDataAs w:val="dateTime"/>
              <w:calendar w:val="gregorian"/>
            </w:date>
          </w:sdtPr>
          <w:sdtContent>
            <w:tc>
              <w:tcPr>
                <w:tcW w:w="3402" w:type="dxa"/>
              </w:tcPr>
              <w:p w:rsidR="005F5D94" w:rsidRPr="00DD189F" w:rsidRDefault="00935C07" w:rsidP="00075830">
                <w:pPr>
                  <w:pStyle w:val="En-tte"/>
                  <w:spacing w:before="120" w:after="0"/>
                </w:pPr>
                <w:r>
                  <w:rPr>
                    <w:lang w:val="en-US"/>
                  </w:rPr>
                  <w:t>Mar. 12, 12</w:t>
                </w:r>
              </w:p>
            </w:tc>
          </w:sdtContent>
        </w:sdt>
        <w:bookmarkEnd w:id="5" w:displacedByCustomXml="prev"/>
      </w:tr>
    </w:tbl>
    <w:p w:rsidR="005F5D94" w:rsidRPr="00751190" w:rsidRDefault="005F5D94" w:rsidP="005F5D94">
      <w:pPr>
        <w:ind w:right="-28"/>
        <w:jc w:val="left"/>
      </w:pPr>
      <w:r w:rsidRPr="00751190">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1134"/>
        <w:gridCol w:w="5103"/>
        <w:gridCol w:w="1842"/>
      </w:tblGrid>
      <w:tr w:rsidR="005F5D94" w:rsidRPr="00751190" w:rsidTr="005F5D94">
        <w:trPr>
          <w:tblHeader/>
        </w:trPr>
        <w:tc>
          <w:tcPr>
            <w:tcW w:w="9180" w:type="dxa"/>
            <w:gridSpan w:val="4"/>
            <w:tcBorders>
              <w:top w:val="single" w:sz="4" w:space="0" w:color="000080"/>
              <w:left w:val="single" w:sz="4" w:space="0" w:color="auto"/>
              <w:bottom w:val="single" w:sz="4" w:space="0" w:color="000080"/>
              <w:right w:val="single" w:sz="4" w:space="0" w:color="000080"/>
            </w:tcBorders>
            <w:shd w:val="clear" w:color="auto" w:fill="CDCDCF"/>
            <w:vAlign w:val="center"/>
          </w:tcPr>
          <w:p w:rsidR="005F5D94" w:rsidRPr="00751190" w:rsidRDefault="00171495" w:rsidP="009208E9">
            <w:pPr>
              <w:pStyle w:val="Titre-non-index"/>
            </w:pPr>
            <w:r w:rsidRPr="00751190">
              <w:lastRenderedPageBreak/>
              <w:t>Chronology Issues</w:t>
            </w:r>
            <w:r w:rsidR="005F5D94" w:rsidRPr="00751190">
              <w:t>:</w:t>
            </w:r>
          </w:p>
        </w:tc>
      </w:tr>
      <w:tr w:rsidR="005F5D94" w:rsidRPr="00751190" w:rsidTr="005F5D94">
        <w:trPr>
          <w:tblHeader/>
        </w:trPr>
        <w:tc>
          <w:tcPr>
            <w:tcW w:w="1101" w:type="dxa"/>
          </w:tcPr>
          <w:p w:rsidR="005F5D94" w:rsidRPr="00751190" w:rsidRDefault="00171495" w:rsidP="005F5D94">
            <w:pPr>
              <w:spacing w:before="40"/>
            </w:pPr>
            <w:r w:rsidRPr="00751190">
              <w:t>Issue</w:t>
            </w:r>
            <w:r w:rsidR="005F5D94" w:rsidRPr="00751190">
              <w:t>:</w:t>
            </w:r>
          </w:p>
        </w:tc>
        <w:tc>
          <w:tcPr>
            <w:tcW w:w="1134" w:type="dxa"/>
          </w:tcPr>
          <w:p w:rsidR="005F5D94" w:rsidRPr="00751190" w:rsidRDefault="00171495" w:rsidP="005F5D94">
            <w:pPr>
              <w:spacing w:before="40"/>
            </w:pPr>
            <w:r w:rsidRPr="00751190">
              <w:t>Date</w:t>
            </w:r>
            <w:r w:rsidR="005F5D94" w:rsidRPr="00751190">
              <w:t xml:space="preserve">: </w:t>
            </w:r>
          </w:p>
        </w:tc>
        <w:tc>
          <w:tcPr>
            <w:tcW w:w="5103" w:type="dxa"/>
          </w:tcPr>
          <w:p w:rsidR="005F5D94" w:rsidRPr="00751190" w:rsidRDefault="00171495" w:rsidP="005F5D94">
            <w:pPr>
              <w:spacing w:before="40"/>
            </w:pPr>
            <w:r w:rsidRPr="00751190">
              <w:t>Reason for change</w:t>
            </w:r>
            <w:r w:rsidR="005F5D94" w:rsidRPr="00751190">
              <w:t>:</w:t>
            </w:r>
          </w:p>
        </w:tc>
        <w:tc>
          <w:tcPr>
            <w:tcW w:w="1842" w:type="dxa"/>
          </w:tcPr>
          <w:p w:rsidR="005F5D94" w:rsidRPr="00751190" w:rsidRDefault="00171495" w:rsidP="005F5D94">
            <w:pPr>
              <w:spacing w:before="40"/>
            </w:pPr>
            <w:r w:rsidRPr="00751190">
              <w:t>Author</w:t>
            </w:r>
          </w:p>
        </w:tc>
      </w:tr>
      <w:tr w:rsidR="005F5D94" w:rsidRPr="00751190" w:rsidTr="005F5D94">
        <w:tc>
          <w:tcPr>
            <w:tcW w:w="1101" w:type="dxa"/>
          </w:tcPr>
          <w:p w:rsidR="005F5D94" w:rsidRPr="00751190" w:rsidRDefault="008E6BBC" w:rsidP="005F5D94">
            <w:pPr>
              <w:spacing w:before="40"/>
            </w:pPr>
            <w:r>
              <w:t>1.0</w:t>
            </w:r>
          </w:p>
        </w:tc>
        <w:tc>
          <w:tcPr>
            <w:tcW w:w="1134" w:type="dxa"/>
          </w:tcPr>
          <w:p w:rsidR="005F5D94" w:rsidRPr="00751190" w:rsidRDefault="000D71F6" w:rsidP="000D71F6">
            <w:pPr>
              <w:spacing w:before="40"/>
            </w:pPr>
            <w:r>
              <w:t>11</w:t>
            </w:r>
            <w:r w:rsidR="00F46AAF">
              <w:t>/08/</w:t>
            </w:r>
            <w:r w:rsidR="008E6BBC">
              <w:t>11</w:t>
            </w:r>
          </w:p>
        </w:tc>
        <w:tc>
          <w:tcPr>
            <w:tcW w:w="5103" w:type="dxa"/>
          </w:tcPr>
          <w:p w:rsidR="005F5D94" w:rsidRPr="00751190" w:rsidRDefault="00466C48" w:rsidP="005F5D94">
            <w:pPr>
              <w:spacing w:before="40"/>
            </w:pPr>
            <w:r>
              <w:t>Initialization</w:t>
            </w:r>
          </w:p>
        </w:tc>
        <w:tc>
          <w:tcPr>
            <w:tcW w:w="1842" w:type="dxa"/>
          </w:tcPr>
          <w:p w:rsidR="005F5D94" w:rsidRPr="00751190" w:rsidRDefault="00F21853" w:rsidP="000D71F6">
            <w:pPr>
              <w:spacing w:before="40"/>
            </w:pPr>
            <w:r>
              <w:t>J.-F. Legeais</w:t>
            </w:r>
            <w:r w:rsidR="008231C3">
              <w:t xml:space="preserve">, </w:t>
            </w:r>
            <w:proofErr w:type="spellStart"/>
            <w:r w:rsidR="008231C3">
              <w:t>N.Tran</w:t>
            </w:r>
            <w:proofErr w:type="spellEnd"/>
          </w:p>
        </w:tc>
      </w:tr>
      <w:tr w:rsidR="005F5D94" w:rsidRPr="00751190" w:rsidTr="005F5D94">
        <w:tc>
          <w:tcPr>
            <w:tcW w:w="1101" w:type="dxa"/>
          </w:tcPr>
          <w:p w:rsidR="005F5D94" w:rsidRPr="00751190" w:rsidRDefault="00F21853" w:rsidP="005F5D94">
            <w:pPr>
              <w:spacing w:before="40"/>
            </w:pPr>
            <w:r>
              <w:t>1.1</w:t>
            </w:r>
          </w:p>
        </w:tc>
        <w:tc>
          <w:tcPr>
            <w:tcW w:w="1134" w:type="dxa"/>
          </w:tcPr>
          <w:p w:rsidR="005F5D94" w:rsidRPr="00751190" w:rsidRDefault="001B302C" w:rsidP="005F5D94">
            <w:pPr>
              <w:spacing w:before="40"/>
            </w:pPr>
            <w:r>
              <w:t>12/03/12</w:t>
            </w:r>
          </w:p>
        </w:tc>
        <w:tc>
          <w:tcPr>
            <w:tcW w:w="5103" w:type="dxa"/>
          </w:tcPr>
          <w:p w:rsidR="005F5D94" w:rsidRPr="00751190" w:rsidRDefault="00F21853" w:rsidP="001B302C">
            <w:pPr>
              <w:spacing w:before="40"/>
            </w:pPr>
            <w:r>
              <w:t xml:space="preserve">Revision with comments of </w:t>
            </w:r>
            <w:r w:rsidR="001B302C">
              <w:t>M. Ablain</w:t>
            </w:r>
          </w:p>
        </w:tc>
        <w:tc>
          <w:tcPr>
            <w:tcW w:w="1842" w:type="dxa"/>
          </w:tcPr>
          <w:p w:rsidR="005F5D94" w:rsidRPr="00751190" w:rsidRDefault="001B302C" w:rsidP="005F5D94">
            <w:pPr>
              <w:spacing w:before="40"/>
            </w:pPr>
            <w:r>
              <w:t>M. Ablain</w:t>
            </w:r>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r w:rsidR="005F5D94" w:rsidRPr="00751190" w:rsidTr="005F5D94">
        <w:tc>
          <w:tcPr>
            <w:tcW w:w="1101" w:type="dxa"/>
          </w:tcPr>
          <w:p w:rsidR="005F5D94" w:rsidRPr="00751190" w:rsidRDefault="005F5D94" w:rsidP="005F5D94">
            <w:pPr>
              <w:spacing w:before="40"/>
            </w:pPr>
          </w:p>
        </w:tc>
        <w:tc>
          <w:tcPr>
            <w:tcW w:w="1134" w:type="dxa"/>
          </w:tcPr>
          <w:p w:rsidR="005F5D94" w:rsidRPr="00751190" w:rsidRDefault="005F5D94" w:rsidP="005F5D94">
            <w:pPr>
              <w:spacing w:before="40"/>
            </w:pPr>
          </w:p>
        </w:tc>
        <w:tc>
          <w:tcPr>
            <w:tcW w:w="5103" w:type="dxa"/>
          </w:tcPr>
          <w:p w:rsidR="005F5D94" w:rsidRPr="00751190" w:rsidRDefault="005F5D94" w:rsidP="005F5D94">
            <w:pPr>
              <w:spacing w:before="40"/>
            </w:pPr>
          </w:p>
        </w:tc>
        <w:tc>
          <w:tcPr>
            <w:tcW w:w="1842" w:type="dxa"/>
          </w:tcPr>
          <w:p w:rsidR="005F5D94" w:rsidRPr="00751190" w:rsidRDefault="005F5D94" w:rsidP="005F5D94">
            <w:pPr>
              <w:spacing w:before="40"/>
            </w:pPr>
          </w:p>
        </w:tc>
      </w:tr>
    </w:tbl>
    <w:p w:rsidR="005F5D94" w:rsidRPr="00751190" w:rsidRDefault="005F5D94" w:rsidP="005F5D94">
      <w:pPr>
        <w:rPr>
          <w:i/>
          <w:sz w:val="16"/>
          <w:szCs w:val="16"/>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5"/>
        <w:gridCol w:w="1695"/>
        <w:gridCol w:w="5260"/>
      </w:tblGrid>
      <w:tr w:rsidR="005F5D94" w:rsidRPr="00751190" w:rsidTr="00075830">
        <w:tc>
          <w:tcPr>
            <w:tcW w:w="9180" w:type="dxa"/>
            <w:gridSpan w:val="3"/>
            <w:shd w:val="clear" w:color="auto" w:fill="CDCDCF"/>
            <w:vAlign w:val="center"/>
          </w:tcPr>
          <w:p w:rsidR="005F5D94" w:rsidRPr="00751190" w:rsidRDefault="00171495" w:rsidP="009208E9">
            <w:pPr>
              <w:pStyle w:val="Titre-non-index"/>
            </w:pPr>
            <w:r w:rsidRPr="00751190">
              <w:t>People involved in this issue</w:t>
            </w:r>
            <w:r w:rsidR="005F5D94" w:rsidRPr="00751190">
              <w:t xml:space="preserve">: </w:t>
            </w:r>
          </w:p>
        </w:tc>
      </w:tr>
      <w:tr w:rsidR="005F5D94" w:rsidRPr="00751190" w:rsidTr="00075830">
        <w:trPr>
          <w:trHeight w:val="665"/>
        </w:trPr>
        <w:tc>
          <w:tcPr>
            <w:tcW w:w="2225" w:type="dxa"/>
            <w:shd w:val="clear" w:color="auto" w:fill="auto"/>
          </w:tcPr>
          <w:p w:rsidR="005F5D94" w:rsidRPr="00751190" w:rsidRDefault="00171495" w:rsidP="005F5D94">
            <w:pPr>
              <w:spacing w:before="40"/>
              <w:jc w:val="left"/>
            </w:pPr>
            <w:r w:rsidRPr="00751190">
              <w:t>Written by</w:t>
            </w:r>
            <w:r w:rsidR="005F5D94" w:rsidRPr="00751190">
              <w:t xml:space="preserve"> </w:t>
            </w:r>
            <w:r w:rsidR="005F5D94" w:rsidRPr="00751190">
              <w:rPr>
                <w:sz w:val="16"/>
                <w:szCs w:val="16"/>
              </w:rPr>
              <w:t>(*)</w:t>
            </w:r>
            <w:r w:rsidR="005F5D94" w:rsidRPr="00751190">
              <w:t>:</w:t>
            </w:r>
          </w:p>
          <w:p w:rsidR="005F5D94" w:rsidRPr="00751190" w:rsidRDefault="005F5D94" w:rsidP="005F5D94">
            <w:pPr>
              <w:spacing w:before="40"/>
              <w:jc w:val="left"/>
              <w:rPr>
                <w:sz w:val="18"/>
                <w:szCs w:val="18"/>
              </w:rPr>
            </w:pPr>
          </w:p>
        </w:tc>
        <w:sdt>
          <w:sdtPr>
            <w:rPr>
              <w:lang w:val="fr-FR"/>
            </w:rPr>
            <w:alias w:val="Auteur "/>
            <w:tag w:val="Auteur "/>
            <w:id w:val="265715884"/>
            <w:lock w:val="sdtLocked"/>
            <w:placeholder>
              <w:docPart w:val="B3F9B490088B4C57817581CEB4E26FDC"/>
            </w:placeholder>
            <w:dataBinding w:prefixMappings="xmlns:ns0='http://purl.org/dc/elements/1.1/' xmlns:ns1='http://schemas.openxmlformats.org/package/2006/metadata/core-properties' " w:xpath="/ns1:coreProperties[1]/ns0:creator[1]" w:storeItemID="{6C3C8BC8-F283-45AE-878A-BAB7291924A1}"/>
            <w:text/>
          </w:sdtPr>
          <w:sdtContent>
            <w:tc>
              <w:tcPr>
                <w:tcW w:w="1695" w:type="dxa"/>
                <w:shd w:val="clear" w:color="auto" w:fill="auto"/>
              </w:tcPr>
              <w:p w:rsidR="005F5D94" w:rsidRPr="008231C3" w:rsidRDefault="00D10273" w:rsidP="001B302C">
                <w:pPr>
                  <w:spacing w:before="40"/>
                  <w:rPr>
                    <w:sz w:val="18"/>
                    <w:szCs w:val="18"/>
                    <w:lang w:val="fr-FR"/>
                  </w:rPr>
                </w:pPr>
                <w:r w:rsidRPr="008231C3">
                  <w:rPr>
                    <w:lang w:val="fr-FR"/>
                  </w:rPr>
                  <w:t>J.-F. Legeais</w:t>
                </w:r>
                <w:r w:rsidR="008231C3" w:rsidRPr="008231C3">
                  <w:rPr>
                    <w:lang w:val="fr-FR"/>
                  </w:rPr>
                  <w:t xml:space="preserve">, N. </w:t>
                </w:r>
                <w:proofErr w:type="spellStart"/>
                <w:r w:rsidR="008231C3" w:rsidRPr="008231C3">
                  <w:rPr>
                    <w:lang w:val="fr-FR"/>
                  </w:rPr>
                  <w:t>T</w:t>
                </w:r>
                <w:r w:rsidR="008231C3">
                  <w:rPr>
                    <w:lang w:val="fr-FR"/>
                  </w:rPr>
                  <w:t>ran</w:t>
                </w:r>
                <w:proofErr w:type="spellEnd"/>
                <w:r w:rsidR="00466C48" w:rsidRPr="008231C3">
                  <w:rPr>
                    <w:lang w:val="fr-FR"/>
                  </w:rPr>
                  <w:t xml:space="preserve"> (CLS)</w:t>
                </w:r>
              </w:p>
            </w:tc>
          </w:sdtContent>
        </w:sdt>
        <w:tc>
          <w:tcPr>
            <w:tcW w:w="5260" w:type="dxa"/>
          </w:tcPr>
          <w:p w:rsidR="005F5D94" w:rsidRPr="00751190" w:rsidRDefault="005F5D94" w:rsidP="00494081">
            <w:pPr>
              <w:spacing w:before="40"/>
              <w:rPr>
                <w:szCs w:val="20"/>
              </w:rPr>
            </w:pPr>
            <w:r w:rsidRPr="00751190">
              <w:rPr>
                <w:szCs w:val="20"/>
              </w:rPr>
              <w:t xml:space="preserve">Date + </w:t>
            </w:r>
            <w:r w:rsidR="00D631F6" w:rsidRPr="00751190">
              <w:rPr>
                <w:szCs w:val="20"/>
              </w:rPr>
              <w:t>Initials:( visa or</w:t>
            </w:r>
            <w:r w:rsidR="00171495" w:rsidRPr="00751190">
              <w:rPr>
                <w:szCs w:val="20"/>
              </w:rPr>
              <w:t xml:space="preserve"> re</w:t>
            </w:r>
            <w:r w:rsidRPr="00751190">
              <w:rPr>
                <w:szCs w:val="20"/>
              </w:rPr>
              <w:t>f)</w:t>
            </w:r>
          </w:p>
        </w:tc>
      </w:tr>
      <w:tr w:rsidR="005F5D94" w:rsidRPr="00EC33CE" w:rsidTr="00075830">
        <w:trPr>
          <w:trHeight w:val="665"/>
        </w:trPr>
        <w:tc>
          <w:tcPr>
            <w:tcW w:w="2225" w:type="dxa"/>
            <w:shd w:val="clear" w:color="auto" w:fill="auto"/>
          </w:tcPr>
          <w:p w:rsidR="005F5D94" w:rsidRPr="00751190" w:rsidRDefault="00171495" w:rsidP="005F5D94">
            <w:pPr>
              <w:spacing w:before="40"/>
              <w:jc w:val="left"/>
            </w:pPr>
            <w:r w:rsidRPr="00751190">
              <w:t>Checked by</w:t>
            </w:r>
            <w:r w:rsidR="005F5D94" w:rsidRPr="00751190">
              <w:t xml:space="preserve"> </w:t>
            </w:r>
            <w:r w:rsidR="005F5D94" w:rsidRPr="00751190">
              <w:rPr>
                <w:sz w:val="16"/>
                <w:szCs w:val="16"/>
              </w:rPr>
              <w:t>(*)</w:t>
            </w:r>
            <w:r w:rsidR="005F5D94" w:rsidRPr="00751190">
              <w:t>:</w:t>
            </w:r>
          </w:p>
          <w:p w:rsidR="005F5D94" w:rsidRPr="00751190" w:rsidRDefault="005F5D94" w:rsidP="005F5D94">
            <w:pPr>
              <w:spacing w:before="40"/>
              <w:jc w:val="left"/>
              <w:rPr>
                <w:sz w:val="18"/>
                <w:szCs w:val="18"/>
              </w:rPr>
            </w:pPr>
          </w:p>
        </w:tc>
        <w:tc>
          <w:tcPr>
            <w:tcW w:w="1695" w:type="dxa"/>
            <w:shd w:val="clear" w:color="auto" w:fill="auto"/>
          </w:tcPr>
          <w:p w:rsidR="005F5D94" w:rsidRPr="003D7BE2" w:rsidRDefault="003D7BE2" w:rsidP="003D7BE2">
            <w:pPr>
              <w:spacing w:before="40"/>
              <w:jc w:val="left"/>
              <w:rPr>
                <w:sz w:val="18"/>
                <w:szCs w:val="18"/>
              </w:rPr>
            </w:pPr>
            <w:r w:rsidRPr="003D7BE2">
              <w:rPr>
                <w:sz w:val="18"/>
                <w:szCs w:val="18"/>
              </w:rPr>
              <w:t xml:space="preserve">G </w:t>
            </w:r>
            <w:proofErr w:type="spellStart"/>
            <w:r w:rsidRPr="003D7BE2">
              <w:rPr>
                <w:sz w:val="18"/>
                <w:szCs w:val="18"/>
              </w:rPr>
              <w:t>Timms</w:t>
            </w:r>
            <w:proofErr w:type="spellEnd"/>
            <w:r w:rsidRPr="003D7BE2">
              <w:rPr>
                <w:sz w:val="18"/>
                <w:szCs w:val="18"/>
              </w:rPr>
              <w:t xml:space="preserve"> (</w:t>
            </w:r>
            <w:proofErr w:type="spellStart"/>
            <w:r w:rsidRPr="003D7BE2">
              <w:rPr>
                <w:sz w:val="18"/>
                <w:szCs w:val="18"/>
              </w:rPr>
              <w:t>Logica</w:t>
            </w:r>
            <w:proofErr w:type="spellEnd"/>
            <w:r w:rsidRPr="003D7BE2">
              <w:rPr>
                <w:sz w:val="18"/>
                <w:szCs w:val="18"/>
              </w:rPr>
              <w:t>)</w:t>
            </w:r>
          </w:p>
        </w:tc>
        <w:tc>
          <w:tcPr>
            <w:tcW w:w="5260" w:type="dxa"/>
          </w:tcPr>
          <w:p w:rsidR="005F5D94" w:rsidRPr="000B7EA5" w:rsidRDefault="005F5D94" w:rsidP="00494081">
            <w:pPr>
              <w:spacing w:before="40"/>
              <w:rPr>
                <w:szCs w:val="20"/>
                <w:lang w:val="fr-FR"/>
              </w:rPr>
            </w:pPr>
            <w:r w:rsidRPr="000B7EA5">
              <w:rPr>
                <w:szCs w:val="20"/>
                <w:lang w:val="fr-FR"/>
              </w:rPr>
              <w:t xml:space="preserve">Date + </w:t>
            </w:r>
            <w:r w:rsidR="00171495" w:rsidRPr="000B7EA5">
              <w:rPr>
                <w:szCs w:val="20"/>
                <w:lang w:val="fr-FR"/>
              </w:rPr>
              <w:t>Initial</w:t>
            </w:r>
            <w:r w:rsidRPr="000B7EA5">
              <w:rPr>
                <w:szCs w:val="20"/>
                <w:lang w:val="fr-FR"/>
              </w:rPr>
              <w:t>:(</w:t>
            </w:r>
            <w:r w:rsidR="006075A2" w:rsidRPr="000B7EA5">
              <w:rPr>
                <w:szCs w:val="20"/>
                <w:lang w:val="fr-FR"/>
              </w:rPr>
              <w:t xml:space="preserve"> visa ou </w:t>
            </w:r>
            <w:proofErr w:type="spellStart"/>
            <w:r w:rsidR="006075A2" w:rsidRPr="000B7EA5">
              <w:rPr>
                <w:szCs w:val="20"/>
                <w:lang w:val="fr-FR"/>
              </w:rPr>
              <w:t>re</w:t>
            </w:r>
            <w:r w:rsidRPr="000B7EA5">
              <w:rPr>
                <w:szCs w:val="20"/>
                <w:lang w:val="fr-FR"/>
              </w:rPr>
              <w:t>f</w:t>
            </w:r>
            <w:proofErr w:type="spellEnd"/>
            <w:r w:rsidRPr="000B7EA5">
              <w:rPr>
                <w:szCs w:val="20"/>
                <w:lang w:val="fr-FR"/>
              </w:rPr>
              <w:t>)</w:t>
            </w:r>
          </w:p>
        </w:tc>
      </w:tr>
      <w:tr w:rsidR="005F5D94" w:rsidRPr="00EC33CE" w:rsidTr="00075830">
        <w:trPr>
          <w:trHeight w:val="665"/>
        </w:trPr>
        <w:tc>
          <w:tcPr>
            <w:tcW w:w="2225" w:type="dxa"/>
            <w:shd w:val="clear" w:color="auto" w:fill="auto"/>
          </w:tcPr>
          <w:p w:rsidR="005F5D94" w:rsidRPr="00751190" w:rsidRDefault="006075A2" w:rsidP="006075A2">
            <w:pPr>
              <w:spacing w:before="40"/>
              <w:jc w:val="left"/>
              <w:rPr>
                <w:sz w:val="18"/>
                <w:szCs w:val="18"/>
              </w:rPr>
            </w:pPr>
            <w:r w:rsidRPr="00751190">
              <w:t>Approved by</w:t>
            </w:r>
            <w:r w:rsidR="005F5D94" w:rsidRPr="00751190">
              <w:t xml:space="preserve"> </w:t>
            </w:r>
            <w:r w:rsidR="005F5D94" w:rsidRPr="00751190">
              <w:rPr>
                <w:sz w:val="16"/>
                <w:szCs w:val="16"/>
              </w:rPr>
              <w:t>(*)</w:t>
            </w:r>
            <w:r w:rsidR="005F5D94" w:rsidRPr="00751190">
              <w:t>:</w:t>
            </w:r>
          </w:p>
        </w:tc>
        <w:tc>
          <w:tcPr>
            <w:tcW w:w="1695" w:type="dxa"/>
            <w:shd w:val="clear" w:color="auto" w:fill="auto"/>
          </w:tcPr>
          <w:p w:rsidR="005F5D94" w:rsidRPr="003D7BE2" w:rsidRDefault="003D7BE2" w:rsidP="00494081">
            <w:pPr>
              <w:spacing w:before="40"/>
              <w:rPr>
                <w:sz w:val="18"/>
                <w:szCs w:val="18"/>
              </w:rPr>
            </w:pPr>
            <w:r w:rsidRPr="003D7BE2">
              <w:rPr>
                <w:sz w:val="18"/>
                <w:szCs w:val="18"/>
              </w:rPr>
              <w:t>G Larnicol (CLS)</w:t>
            </w:r>
          </w:p>
        </w:tc>
        <w:tc>
          <w:tcPr>
            <w:tcW w:w="5260" w:type="dxa"/>
          </w:tcPr>
          <w:p w:rsidR="005F5D94" w:rsidRPr="00A76CDD" w:rsidRDefault="006075A2" w:rsidP="00494081">
            <w:pPr>
              <w:spacing w:before="40"/>
              <w:rPr>
                <w:szCs w:val="20"/>
                <w:lang w:val="fr-FR"/>
              </w:rPr>
            </w:pPr>
            <w:r w:rsidRPr="00A76CDD">
              <w:rPr>
                <w:szCs w:val="20"/>
                <w:lang w:val="fr-FR"/>
              </w:rPr>
              <w:t xml:space="preserve">Date + Initial:( visa ou </w:t>
            </w:r>
            <w:proofErr w:type="spellStart"/>
            <w:r w:rsidRPr="00A76CDD">
              <w:rPr>
                <w:szCs w:val="20"/>
                <w:lang w:val="fr-FR"/>
              </w:rPr>
              <w:t>ref</w:t>
            </w:r>
            <w:proofErr w:type="spellEnd"/>
            <w:r w:rsidRPr="00A76CDD">
              <w:rPr>
                <w:szCs w:val="20"/>
                <w:lang w:val="fr-FR"/>
              </w:rPr>
              <w:t>)</w:t>
            </w:r>
          </w:p>
        </w:tc>
      </w:tr>
      <w:tr w:rsidR="005F5D94" w:rsidRPr="00EC33CE" w:rsidTr="00075830">
        <w:trPr>
          <w:trHeight w:val="665"/>
        </w:trPr>
        <w:tc>
          <w:tcPr>
            <w:tcW w:w="2225" w:type="dxa"/>
            <w:shd w:val="clear" w:color="auto" w:fill="auto"/>
          </w:tcPr>
          <w:p w:rsidR="005F5D94" w:rsidRPr="00751190" w:rsidRDefault="005F5D94" w:rsidP="006075A2">
            <w:pPr>
              <w:spacing w:before="40"/>
              <w:jc w:val="left"/>
            </w:pPr>
            <w:r w:rsidRPr="00751190">
              <w:t>Application aut</w:t>
            </w:r>
            <w:r w:rsidR="006075A2" w:rsidRPr="00751190">
              <w:t>horized by</w:t>
            </w:r>
            <w:r w:rsidRPr="00751190">
              <w:t xml:space="preserve"> </w:t>
            </w:r>
            <w:r w:rsidRPr="00751190">
              <w:rPr>
                <w:sz w:val="16"/>
                <w:szCs w:val="16"/>
              </w:rPr>
              <w:t>(*)</w:t>
            </w:r>
            <w:r w:rsidRPr="00751190">
              <w:t>:</w:t>
            </w:r>
          </w:p>
        </w:tc>
        <w:tc>
          <w:tcPr>
            <w:tcW w:w="1695" w:type="dxa"/>
            <w:shd w:val="clear" w:color="auto" w:fill="auto"/>
          </w:tcPr>
          <w:p w:rsidR="005F5D94" w:rsidRPr="003D7BE2" w:rsidRDefault="003D7BE2" w:rsidP="00494081">
            <w:pPr>
              <w:spacing w:before="40"/>
              <w:rPr>
                <w:sz w:val="18"/>
                <w:szCs w:val="18"/>
              </w:rPr>
            </w:pPr>
            <w:r w:rsidRPr="003D7BE2">
              <w:rPr>
                <w:sz w:val="18"/>
                <w:szCs w:val="18"/>
              </w:rPr>
              <w:t>ESA</w:t>
            </w:r>
          </w:p>
        </w:tc>
        <w:tc>
          <w:tcPr>
            <w:tcW w:w="5260" w:type="dxa"/>
          </w:tcPr>
          <w:p w:rsidR="005F5D94" w:rsidRPr="00A76CDD" w:rsidRDefault="006075A2" w:rsidP="00494081">
            <w:pPr>
              <w:spacing w:before="40"/>
              <w:rPr>
                <w:szCs w:val="20"/>
                <w:lang w:val="fr-FR"/>
              </w:rPr>
            </w:pPr>
            <w:r w:rsidRPr="00A76CDD">
              <w:rPr>
                <w:szCs w:val="20"/>
                <w:lang w:val="fr-FR"/>
              </w:rPr>
              <w:t xml:space="preserve">Date + Initial:( visa ou </w:t>
            </w:r>
            <w:proofErr w:type="spellStart"/>
            <w:r w:rsidRPr="00A76CDD">
              <w:rPr>
                <w:szCs w:val="20"/>
                <w:lang w:val="fr-FR"/>
              </w:rPr>
              <w:t>ref</w:t>
            </w:r>
            <w:proofErr w:type="spellEnd"/>
            <w:r w:rsidRPr="00A76CDD">
              <w:rPr>
                <w:szCs w:val="20"/>
                <w:lang w:val="fr-FR"/>
              </w:rPr>
              <w:t>)</w:t>
            </w:r>
          </w:p>
        </w:tc>
      </w:tr>
    </w:tbl>
    <w:p w:rsidR="005F5D94" w:rsidRPr="00751190" w:rsidRDefault="005F5D94" w:rsidP="005F5D94">
      <w:pPr>
        <w:rPr>
          <w:i/>
          <w:sz w:val="16"/>
          <w:szCs w:val="16"/>
        </w:rPr>
      </w:pPr>
      <w:r w:rsidRPr="00C118A6">
        <w:rPr>
          <w:i/>
          <w:sz w:val="16"/>
          <w:szCs w:val="16"/>
          <w:lang w:val="fr-FR"/>
        </w:rPr>
        <w:t xml:space="preserve"> </w:t>
      </w:r>
      <w:r w:rsidRPr="00751190">
        <w:rPr>
          <w:i/>
          <w:sz w:val="16"/>
          <w:szCs w:val="16"/>
        </w:rPr>
        <w:t>*</w:t>
      </w:r>
      <w:r w:rsidR="006075A2" w:rsidRPr="00751190">
        <w:rPr>
          <w:i/>
          <w:sz w:val="16"/>
          <w:szCs w:val="16"/>
        </w:rPr>
        <w:t>In the opposite box: Last and First name of the person + company if different from CLS</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6"/>
        <w:gridCol w:w="6954"/>
      </w:tblGrid>
      <w:tr w:rsidR="005F5D94" w:rsidRPr="00751190" w:rsidTr="00075830">
        <w:tc>
          <w:tcPr>
            <w:tcW w:w="9180" w:type="dxa"/>
            <w:gridSpan w:val="2"/>
            <w:shd w:val="clear" w:color="auto" w:fill="CDCDCF"/>
            <w:vAlign w:val="center"/>
          </w:tcPr>
          <w:p w:rsidR="005F5D94" w:rsidRPr="00751190" w:rsidRDefault="006075A2" w:rsidP="009208E9">
            <w:pPr>
              <w:pStyle w:val="Titre-non-index"/>
            </w:pPr>
            <w:r w:rsidRPr="00751190">
              <w:t>Index Sheet</w:t>
            </w:r>
            <w:r w:rsidR="005F5D94" w:rsidRPr="00751190">
              <w:t>:</w:t>
            </w:r>
          </w:p>
        </w:tc>
      </w:tr>
      <w:tr w:rsidR="00D84EB6" w:rsidRPr="00751190" w:rsidTr="00075830">
        <w:trPr>
          <w:trHeight w:val="353"/>
        </w:trPr>
        <w:tc>
          <w:tcPr>
            <w:tcW w:w="2226" w:type="dxa"/>
            <w:vAlign w:val="center"/>
          </w:tcPr>
          <w:p w:rsidR="00D84EB6" w:rsidRPr="00751190" w:rsidRDefault="00D84EB6" w:rsidP="005F5D94">
            <w:pPr>
              <w:spacing w:before="40"/>
              <w:jc w:val="left"/>
            </w:pPr>
            <w:r w:rsidRPr="00751190">
              <w:t>Context:</w:t>
            </w:r>
          </w:p>
        </w:tc>
        <w:tc>
          <w:tcPr>
            <w:tcW w:w="6954" w:type="dxa"/>
            <w:vAlign w:val="center"/>
          </w:tcPr>
          <w:p w:rsidR="00D84EB6" w:rsidRPr="00751190" w:rsidRDefault="00D84EB6" w:rsidP="00686C06">
            <w:pPr>
              <w:spacing w:before="40"/>
            </w:pPr>
            <w:proofErr w:type="spellStart"/>
            <w:r>
              <w:t>Baghera</w:t>
            </w:r>
            <w:proofErr w:type="spellEnd"/>
            <w:r>
              <w:t xml:space="preserve"> tool, project ACT-OCEAN</w:t>
            </w:r>
          </w:p>
        </w:tc>
      </w:tr>
      <w:tr w:rsidR="00D84EB6" w:rsidRPr="00751190" w:rsidTr="00075830">
        <w:trPr>
          <w:trHeight w:val="353"/>
        </w:trPr>
        <w:tc>
          <w:tcPr>
            <w:tcW w:w="2226" w:type="dxa"/>
            <w:vAlign w:val="center"/>
          </w:tcPr>
          <w:p w:rsidR="00D84EB6" w:rsidRPr="00751190" w:rsidRDefault="00D84EB6" w:rsidP="005F5D94">
            <w:pPr>
              <w:spacing w:before="40"/>
            </w:pPr>
            <w:r w:rsidRPr="00751190">
              <w:t>Keywords:</w:t>
            </w:r>
          </w:p>
        </w:tc>
        <w:sdt>
          <w:sdtPr>
            <w:rPr>
              <w:rStyle w:val="En-tteCar"/>
            </w:rPr>
            <w:alias w:val="Mots clés "/>
            <w:tag w:val="Mots clés "/>
            <w:id w:val="265715887"/>
            <w:placeholder>
              <w:docPart w:val="468422C518EE42FD8B1ECDDBF5BCCFDE"/>
            </w:placeholder>
            <w:dataBinding w:prefixMappings="xmlns:ns0='http://purl.org/dc/elements/1.1/' xmlns:ns1='http://schemas.openxmlformats.org/package/2006/metadata/core-properties' " w:xpath="/ns1:coreProperties[1]/ns1:keywords[1]" w:storeItemID="{6C3C8BC8-F283-45AE-878A-BAB7291924A1}"/>
            <w:text/>
          </w:sdtPr>
          <w:sdtEndPr>
            <w:rPr>
              <w:rStyle w:val="Policepardfaut"/>
            </w:rPr>
          </w:sdtEndPr>
          <w:sdtContent>
            <w:tc>
              <w:tcPr>
                <w:tcW w:w="6954" w:type="dxa"/>
                <w:vAlign w:val="center"/>
              </w:tcPr>
              <w:p w:rsidR="00D84EB6" w:rsidRPr="00751190" w:rsidRDefault="00D84EB6" w:rsidP="00D84EB6">
                <w:pPr>
                  <w:spacing w:before="40"/>
                </w:pPr>
                <w:r>
                  <w:rPr>
                    <w:rStyle w:val="En-tteCar"/>
                  </w:rPr>
                  <w:t>Oceanography, sea level</w:t>
                </w:r>
              </w:p>
            </w:tc>
          </w:sdtContent>
        </w:sdt>
      </w:tr>
      <w:tr w:rsidR="005F5D94" w:rsidRPr="00751190" w:rsidTr="00075830">
        <w:trPr>
          <w:trHeight w:val="353"/>
        </w:trPr>
        <w:tc>
          <w:tcPr>
            <w:tcW w:w="2226" w:type="dxa"/>
          </w:tcPr>
          <w:p w:rsidR="005F5D94" w:rsidRPr="00751190" w:rsidRDefault="006075A2" w:rsidP="005F5D94">
            <w:pPr>
              <w:spacing w:before="40"/>
            </w:pPr>
            <w:r w:rsidRPr="00751190">
              <w:t>Hyperlink</w:t>
            </w:r>
            <w:r w:rsidR="005F5D94" w:rsidRPr="00751190">
              <w:t>:</w:t>
            </w:r>
          </w:p>
        </w:tc>
        <w:tc>
          <w:tcPr>
            <w:tcW w:w="6954" w:type="dxa"/>
          </w:tcPr>
          <w:p w:rsidR="005F5D94" w:rsidRPr="00751190" w:rsidRDefault="005F5D94" w:rsidP="005F5D94">
            <w:pPr>
              <w:spacing w:before="40"/>
            </w:pPr>
          </w:p>
        </w:tc>
      </w:tr>
    </w:tbl>
    <w:p w:rsidR="005F5D94" w:rsidRPr="00751190" w:rsidRDefault="005F5D94" w:rsidP="005F5D94"/>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23"/>
        <w:gridCol w:w="2397"/>
        <w:gridCol w:w="4560"/>
      </w:tblGrid>
      <w:tr w:rsidR="005F5D94" w:rsidRPr="00751190" w:rsidTr="00075830">
        <w:trPr>
          <w:tblHeader/>
        </w:trPr>
        <w:tc>
          <w:tcPr>
            <w:tcW w:w="9180" w:type="dxa"/>
            <w:gridSpan w:val="3"/>
            <w:shd w:val="clear" w:color="auto" w:fill="CDCDCF"/>
            <w:vAlign w:val="center"/>
          </w:tcPr>
          <w:p w:rsidR="005F5D94" w:rsidRPr="00751190" w:rsidRDefault="00E8529B" w:rsidP="009208E9">
            <w:pPr>
              <w:pStyle w:val="Titre-non-index"/>
            </w:pPr>
            <w:r w:rsidRPr="00751190">
              <w:t>Distribution</w:t>
            </w:r>
            <w:r w:rsidR="005F5D94" w:rsidRPr="00751190">
              <w:t>:</w:t>
            </w:r>
          </w:p>
        </w:tc>
      </w:tr>
      <w:tr w:rsidR="005F5D94" w:rsidRPr="00751190" w:rsidTr="00075830">
        <w:trPr>
          <w:tblHeader/>
        </w:trPr>
        <w:tc>
          <w:tcPr>
            <w:tcW w:w="2223" w:type="dxa"/>
          </w:tcPr>
          <w:p w:rsidR="005F5D94" w:rsidRPr="00751190" w:rsidRDefault="00E8529B" w:rsidP="005F5D94">
            <w:pPr>
              <w:spacing w:before="40"/>
            </w:pPr>
            <w:r w:rsidRPr="00751190">
              <w:t>Company</w:t>
            </w:r>
          </w:p>
        </w:tc>
        <w:tc>
          <w:tcPr>
            <w:tcW w:w="2397" w:type="dxa"/>
          </w:tcPr>
          <w:p w:rsidR="005F5D94" w:rsidRPr="00751190" w:rsidRDefault="00E8529B" w:rsidP="005F5D94">
            <w:pPr>
              <w:spacing w:before="40"/>
            </w:pPr>
            <w:r w:rsidRPr="00751190">
              <w:t>Means of distribution</w:t>
            </w:r>
          </w:p>
        </w:tc>
        <w:tc>
          <w:tcPr>
            <w:tcW w:w="4560" w:type="dxa"/>
          </w:tcPr>
          <w:p w:rsidR="005F5D94" w:rsidRPr="00751190" w:rsidRDefault="00E8529B" w:rsidP="005F5D94">
            <w:pPr>
              <w:spacing w:before="40"/>
            </w:pPr>
            <w:r w:rsidRPr="00751190">
              <w:t>Name</w:t>
            </w:r>
            <w:r w:rsidR="005F5D94" w:rsidRPr="00751190">
              <w:t>s</w:t>
            </w:r>
          </w:p>
        </w:tc>
      </w:tr>
      <w:tr w:rsidR="005F5D94" w:rsidRPr="00751190" w:rsidTr="00075830">
        <w:trPr>
          <w:trHeight w:val="1134"/>
        </w:trPr>
        <w:tc>
          <w:tcPr>
            <w:tcW w:w="2223" w:type="dxa"/>
          </w:tcPr>
          <w:p w:rsidR="005F5D94" w:rsidRPr="00751190" w:rsidRDefault="005F5D94" w:rsidP="005F5D94">
            <w:pPr>
              <w:spacing w:before="40"/>
            </w:pPr>
            <w:r w:rsidRPr="00751190">
              <w:t>CLS</w:t>
            </w:r>
          </w:p>
        </w:tc>
        <w:tc>
          <w:tcPr>
            <w:tcW w:w="2397" w:type="dxa"/>
          </w:tcPr>
          <w:p w:rsidR="005F5D94" w:rsidRPr="00751190" w:rsidRDefault="005F5D94" w:rsidP="005F5D94">
            <w:pPr>
              <w:spacing w:before="40"/>
            </w:pPr>
            <w:r w:rsidRPr="00751190">
              <w:t>Notification</w:t>
            </w:r>
          </w:p>
        </w:tc>
        <w:tc>
          <w:tcPr>
            <w:tcW w:w="4560" w:type="dxa"/>
          </w:tcPr>
          <w:p w:rsidR="005F5D94" w:rsidRPr="00751190" w:rsidRDefault="005F5D94" w:rsidP="005F5D94">
            <w:pPr>
              <w:spacing w:before="40"/>
            </w:pPr>
          </w:p>
        </w:tc>
      </w:tr>
    </w:tbl>
    <w:p w:rsidR="005F5D94" w:rsidRPr="00751190" w:rsidRDefault="005F5D94" w:rsidP="005F5D94">
      <w:pPr>
        <w:widowControl w:val="0"/>
        <w:tabs>
          <w:tab w:val="left" w:pos="7626"/>
        </w:tabs>
        <w:ind w:right="1268"/>
        <w:rPr>
          <w:sz w:val="18"/>
        </w:rPr>
      </w:pPr>
    </w:p>
    <w:p w:rsidR="005F5D94" w:rsidRPr="00751190" w:rsidRDefault="005F5D94" w:rsidP="005F5D94">
      <w:pPr>
        <w:spacing w:after="0"/>
        <w:jc w:val="left"/>
        <w:rPr>
          <w:sz w:val="18"/>
        </w:rPr>
      </w:pPr>
      <w:r w:rsidRPr="00751190">
        <w:rPr>
          <w:sz w:val="18"/>
        </w:rPr>
        <w:br w:type="page"/>
      </w:r>
    </w:p>
    <w:p w:rsidR="005F5D94" w:rsidRPr="00751190" w:rsidRDefault="005F5D94" w:rsidP="005F5D94">
      <w:pPr>
        <w:spacing w:after="0"/>
        <w:jc w:val="left"/>
        <w:rPr>
          <w:sz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5F5D94" w:rsidRPr="00751190" w:rsidTr="005F5D94">
        <w:tc>
          <w:tcPr>
            <w:tcW w:w="9074" w:type="dxa"/>
            <w:shd w:val="clear" w:color="auto" w:fill="CDCDCF"/>
            <w:vAlign w:val="center"/>
          </w:tcPr>
          <w:p w:rsidR="005F5D94" w:rsidRPr="00751190" w:rsidRDefault="005F5D94" w:rsidP="009208E9">
            <w:pPr>
              <w:pStyle w:val="Titre-non-index"/>
            </w:pPr>
            <w:r w:rsidRPr="00751190">
              <w:rPr>
                <w:sz w:val="18"/>
              </w:rPr>
              <w:br w:type="page"/>
            </w:r>
            <w:r w:rsidRPr="00751190">
              <w:t>List</w:t>
            </w:r>
            <w:r w:rsidR="00B71CD5" w:rsidRPr="00751190">
              <w:t xml:space="preserve"> of tables and figures</w:t>
            </w:r>
          </w:p>
        </w:tc>
      </w:tr>
    </w:tbl>
    <w:p w:rsidR="005F5D94" w:rsidRPr="00751190" w:rsidRDefault="005F5D94" w:rsidP="005F5D94">
      <w:pPr>
        <w:rPr>
          <w:b/>
        </w:rPr>
      </w:pPr>
    </w:p>
    <w:p w:rsidR="00643C2A" w:rsidRPr="003039B0" w:rsidRDefault="00643C2A" w:rsidP="009208E9">
      <w:pPr>
        <w:pStyle w:val="Titre-non-index"/>
        <w:rPr>
          <w:lang w:val="fr-FR"/>
        </w:rPr>
      </w:pPr>
      <w:r w:rsidRPr="003039B0">
        <w:rPr>
          <w:lang w:val="fr-FR"/>
        </w:rPr>
        <w:t xml:space="preserve">List of tables: </w:t>
      </w:r>
    </w:p>
    <w:p w:rsidR="00643C2A" w:rsidRPr="0088625D" w:rsidRDefault="00AC2D1D" w:rsidP="005F5D94">
      <w:pPr>
        <w:tabs>
          <w:tab w:val="right" w:pos="8647"/>
        </w:tabs>
        <w:rPr>
          <w:b/>
          <w:lang w:val="fr-FR"/>
        </w:rPr>
      </w:pPr>
      <w:r w:rsidRPr="00AC2D1D">
        <w:fldChar w:fldCharType="begin"/>
      </w:r>
      <w:r w:rsidR="00643C2A" w:rsidRPr="0088625D">
        <w:rPr>
          <w:lang w:val="fr-FR"/>
        </w:rPr>
        <w:instrText xml:space="preserve"> TOC \c "Table" </w:instrText>
      </w:r>
      <w:r w:rsidRPr="00AC2D1D">
        <w:fldChar w:fldCharType="separate"/>
      </w:r>
      <w:r w:rsidR="001B302C">
        <w:rPr>
          <w:b/>
          <w:bCs/>
          <w:noProof/>
          <w:lang w:val="fr-FR"/>
        </w:rPr>
        <w:t>Aucune entrée de table d'illustration n'a été trouvée.</w:t>
      </w:r>
      <w:r w:rsidRPr="00751190">
        <w:rPr>
          <w:b/>
        </w:rPr>
        <w:fldChar w:fldCharType="end"/>
      </w:r>
    </w:p>
    <w:p w:rsidR="005F5D94" w:rsidRPr="003B1267" w:rsidRDefault="00B71CD5" w:rsidP="009208E9">
      <w:pPr>
        <w:pStyle w:val="Titre-non-index"/>
        <w:rPr>
          <w:lang w:val="en-US"/>
        </w:rPr>
      </w:pPr>
      <w:r w:rsidRPr="003B1267">
        <w:rPr>
          <w:lang w:val="en-US"/>
        </w:rPr>
        <w:t>List of</w:t>
      </w:r>
      <w:r w:rsidR="005F5D94" w:rsidRPr="003B1267">
        <w:rPr>
          <w:lang w:val="en-US"/>
        </w:rPr>
        <w:t xml:space="preserve"> </w:t>
      </w:r>
      <w:r w:rsidRPr="003B1267">
        <w:rPr>
          <w:lang w:val="en-US"/>
        </w:rPr>
        <w:t>figures</w:t>
      </w:r>
      <w:r w:rsidR="005F5D94" w:rsidRPr="003B1267">
        <w:rPr>
          <w:lang w:val="en-US"/>
        </w:rPr>
        <w:t xml:space="preserve">: </w:t>
      </w:r>
    </w:p>
    <w:p w:rsidR="00B40165" w:rsidRPr="003B1267" w:rsidRDefault="00AC2D1D">
      <w:pPr>
        <w:pStyle w:val="Tabledesillustrations"/>
        <w:rPr>
          <w:rFonts w:asciiTheme="minorHAnsi" w:eastAsiaTheme="minorEastAsia" w:hAnsiTheme="minorHAnsi" w:cstheme="minorBidi"/>
          <w:b w:val="0"/>
          <w:bCs w:val="0"/>
          <w:sz w:val="22"/>
          <w:szCs w:val="22"/>
          <w:lang w:val="en-US"/>
        </w:rPr>
      </w:pPr>
      <w:r w:rsidRPr="00AC2D1D">
        <w:fldChar w:fldCharType="begin"/>
      </w:r>
      <w:r w:rsidR="005F5D94" w:rsidRPr="003B1267">
        <w:rPr>
          <w:lang w:val="en-US"/>
        </w:rPr>
        <w:instrText xml:space="preserve"> TOC \c "Figure" </w:instrText>
      </w:r>
      <w:r w:rsidRPr="00AC2D1D">
        <w:fldChar w:fldCharType="separate"/>
      </w:r>
      <w:r w:rsidR="00B40165">
        <w:t>Figure 1: [Diagnosis A204-a] Map of the MSL trend differences using the 3D SSB correction compared with the 2005 version of the 2D non parametric SSB.</w:t>
      </w:r>
      <w:r w:rsidR="00B40165">
        <w:tab/>
      </w:r>
      <w:r>
        <w:fldChar w:fldCharType="begin"/>
      </w:r>
      <w:r w:rsidR="00B40165">
        <w:instrText xml:space="preserve"> PAGEREF _Toc303782810 \h </w:instrText>
      </w:r>
      <w:r>
        <w:fldChar w:fldCharType="separate"/>
      </w:r>
      <w:r w:rsidR="001B302C">
        <w:t>3</w:t>
      </w:r>
      <w:r>
        <w:fldChar w:fldCharType="end"/>
      </w:r>
    </w:p>
    <w:p w:rsidR="00B40165" w:rsidRPr="003B1267" w:rsidRDefault="00B40165">
      <w:pPr>
        <w:pStyle w:val="Tabledesillustrations"/>
        <w:rPr>
          <w:rFonts w:asciiTheme="minorHAnsi" w:eastAsiaTheme="minorEastAsia" w:hAnsiTheme="minorHAnsi" w:cstheme="minorBidi"/>
          <w:b w:val="0"/>
          <w:bCs w:val="0"/>
          <w:sz w:val="22"/>
          <w:szCs w:val="22"/>
          <w:lang w:val="en-US"/>
        </w:rPr>
      </w:pPr>
      <w:r>
        <w:t>Figure 2: [Diagnosis A205] Amplitude (left) and phase (right) differences of regional MSL annual signals using the 3D SSB correction versus the 2005 2D SSB (top) and the 2007 2D SSB (bottom) for Envisat mission.</w:t>
      </w:r>
      <w:r>
        <w:tab/>
      </w:r>
      <w:r w:rsidR="00AC2D1D">
        <w:fldChar w:fldCharType="begin"/>
      </w:r>
      <w:r>
        <w:instrText xml:space="preserve"> PAGEREF _Toc303782811 \h </w:instrText>
      </w:r>
      <w:r w:rsidR="00AC2D1D">
        <w:fldChar w:fldCharType="separate"/>
      </w:r>
      <w:r w:rsidR="001B302C">
        <w:t>4</w:t>
      </w:r>
      <w:r w:rsidR="00AC2D1D">
        <w:fldChar w:fldCharType="end"/>
      </w:r>
    </w:p>
    <w:p w:rsidR="00B40165" w:rsidRPr="003B1267" w:rsidRDefault="00B40165">
      <w:pPr>
        <w:pStyle w:val="Tabledesillustrations"/>
        <w:rPr>
          <w:rFonts w:asciiTheme="minorHAnsi" w:eastAsiaTheme="minorEastAsia" w:hAnsiTheme="minorHAnsi" w:cstheme="minorBidi"/>
          <w:b w:val="0"/>
          <w:bCs w:val="0"/>
          <w:sz w:val="22"/>
          <w:szCs w:val="22"/>
          <w:lang w:val="en-US"/>
        </w:rPr>
      </w:pPr>
      <w:r>
        <w:t>Figure 3: [Diagnosis A205] Amplitude (left) and phase (right) differences of regional MSL semi-annual signals using the 3D SSB correction versus the 2005 2D SSB (top) and the 2007 2D SSB (bottom) for Envisat mission.</w:t>
      </w:r>
      <w:r>
        <w:tab/>
      </w:r>
      <w:r w:rsidR="00AC2D1D">
        <w:fldChar w:fldCharType="begin"/>
      </w:r>
      <w:r>
        <w:instrText xml:space="preserve"> PAGEREF _Toc303782812 \h </w:instrText>
      </w:r>
      <w:r w:rsidR="00AC2D1D">
        <w:fldChar w:fldCharType="separate"/>
      </w:r>
      <w:r w:rsidR="001B302C">
        <w:t>5</w:t>
      </w:r>
      <w:r w:rsidR="00AC2D1D">
        <w:fldChar w:fldCharType="end"/>
      </w:r>
    </w:p>
    <w:p w:rsidR="00B40165" w:rsidRPr="003B1267" w:rsidRDefault="00B40165">
      <w:pPr>
        <w:pStyle w:val="Tabledesillustrations"/>
        <w:rPr>
          <w:rFonts w:asciiTheme="minorHAnsi" w:eastAsiaTheme="minorEastAsia" w:hAnsiTheme="minorHAnsi" w:cstheme="minorBidi"/>
          <w:b w:val="0"/>
          <w:bCs w:val="0"/>
          <w:sz w:val="22"/>
          <w:szCs w:val="22"/>
          <w:lang w:val="en-US"/>
        </w:rPr>
      </w:pPr>
      <w:r>
        <w:t>Figure 4: [Diagnosis A004] Mean difference versus coastal distance of the 3D SSB versus the 2005 2D non parametric SSB difference.</w:t>
      </w:r>
      <w:r>
        <w:tab/>
      </w:r>
      <w:r w:rsidR="00AC2D1D">
        <w:fldChar w:fldCharType="begin"/>
      </w:r>
      <w:r>
        <w:instrText xml:space="preserve"> PAGEREF _Toc303782813 \h </w:instrText>
      </w:r>
      <w:r w:rsidR="00AC2D1D">
        <w:fldChar w:fldCharType="separate"/>
      </w:r>
      <w:r w:rsidR="001B302C">
        <w:t>5</w:t>
      </w:r>
      <w:r w:rsidR="00AC2D1D">
        <w:fldChar w:fldCharType="end"/>
      </w:r>
    </w:p>
    <w:p w:rsidR="00B40165" w:rsidRPr="003B1267" w:rsidRDefault="00B40165">
      <w:pPr>
        <w:pStyle w:val="Tabledesillustrations"/>
        <w:rPr>
          <w:rFonts w:asciiTheme="minorHAnsi" w:eastAsiaTheme="minorEastAsia" w:hAnsiTheme="minorHAnsi" w:cstheme="minorBidi"/>
          <w:b w:val="0"/>
          <w:bCs w:val="0"/>
          <w:sz w:val="22"/>
          <w:szCs w:val="22"/>
          <w:lang w:val="en-US"/>
        </w:rPr>
      </w:pPr>
      <w:r>
        <w:t>Figure 5: [Diagnosis A207] Mean of the sea level anomalies versus coastal distance computed with different SSB corrections</w:t>
      </w:r>
      <w:r>
        <w:tab/>
      </w:r>
      <w:r w:rsidR="00AC2D1D">
        <w:fldChar w:fldCharType="begin"/>
      </w:r>
      <w:r>
        <w:instrText xml:space="preserve"> PAGEREF _Toc303782814 \h </w:instrText>
      </w:r>
      <w:r w:rsidR="00AC2D1D">
        <w:fldChar w:fldCharType="separate"/>
      </w:r>
      <w:r w:rsidR="001B302C">
        <w:t>6</w:t>
      </w:r>
      <w:r w:rsidR="00AC2D1D">
        <w:fldChar w:fldCharType="end"/>
      </w:r>
    </w:p>
    <w:p w:rsidR="00B40165" w:rsidRPr="003B1267" w:rsidRDefault="00B40165">
      <w:pPr>
        <w:pStyle w:val="Tabledesillustrations"/>
        <w:rPr>
          <w:rFonts w:asciiTheme="minorHAnsi" w:eastAsiaTheme="minorEastAsia" w:hAnsiTheme="minorHAnsi" w:cstheme="minorBidi"/>
          <w:b w:val="0"/>
          <w:bCs w:val="0"/>
          <w:sz w:val="22"/>
          <w:szCs w:val="22"/>
          <w:lang w:val="en-US"/>
        </w:rPr>
      </w:pPr>
      <w:r>
        <w:t>Figure 6: [Diagnosis A104] Maps of the SSH variance differences at crossover points comparing the 3D SSB correction with the 2005 2D SSB correction.</w:t>
      </w:r>
      <w:r>
        <w:tab/>
      </w:r>
      <w:r w:rsidR="00AC2D1D">
        <w:fldChar w:fldCharType="begin"/>
      </w:r>
      <w:r>
        <w:instrText xml:space="preserve"> PAGEREF _Toc303782815 \h </w:instrText>
      </w:r>
      <w:r w:rsidR="00AC2D1D">
        <w:fldChar w:fldCharType="separate"/>
      </w:r>
      <w:r w:rsidR="001B302C">
        <w:t>7</w:t>
      </w:r>
      <w:r w:rsidR="00AC2D1D">
        <w:fldChar w:fldCharType="end"/>
      </w:r>
    </w:p>
    <w:p w:rsidR="00B40165" w:rsidRPr="003B1267" w:rsidRDefault="00B40165">
      <w:pPr>
        <w:pStyle w:val="Tabledesillustrations"/>
        <w:rPr>
          <w:rFonts w:asciiTheme="minorHAnsi" w:eastAsiaTheme="minorEastAsia" w:hAnsiTheme="minorHAnsi" w:cstheme="minorBidi"/>
          <w:b w:val="0"/>
          <w:bCs w:val="0"/>
          <w:sz w:val="22"/>
          <w:szCs w:val="22"/>
          <w:lang w:val="en-US"/>
        </w:rPr>
      </w:pPr>
      <w:r>
        <w:t>Figure 7: [Diagnosis A202] Monitoring of the SLA variance differences comparing the 3D SSB correction versus the 2005 2D SSB (left) and the 2007 2D SSB correction (right).</w:t>
      </w:r>
      <w:r>
        <w:tab/>
      </w:r>
      <w:r w:rsidR="00AC2D1D">
        <w:fldChar w:fldCharType="begin"/>
      </w:r>
      <w:r>
        <w:instrText xml:space="preserve"> PAGEREF _Toc303782816 \h </w:instrText>
      </w:r>
      <w:r w:rsidR="00AC2D1D">
        <w:fldChar w:fldCharType="separate"/>
      </w:r>
      <w:r w:rsidR="001B302C">
        <w:t>8</w:t>
      </w:r>
      <w:r w:rsidR="00AC2D1D">
        <w:fldChar w:fldCharType="end"/>
      </w:r>
    </w:p>
    <w:p w:rsidR="00B40165" w:rsidRPr="003B1267" w:rsidRDefault="00B40165">
      <w:pPr>
        <w:pStyle w:val="Tabledesillustrations"/>
        <w:rPr>
          <w:rFonts w:asciiTheme="minorHAnsi" w:eastAsiaTheme="minorEastAsia" w:hAnsiTheme="minorHAnsi" w:cstheme="minorBidi"/>
          <w:b w:val="0"/>
          <w:bCs w:val="0"/>
          <w:sz w:val="22"/>
          <w:szCs w:val="22"/>
          <w:lang w:val="en-US"/>
        </w:rPr>
      </w:pPr>
      <w:r>
        <w:t>Figure 8: [Diagnosis A209] Maps of the SLA variance differences comparing the 3D SSB versus the currently used 2005 2D SSB correction.</w:t>
      </w:r>
      <w:r>
        <w:tab/>
      </w:r>
      <w:r w:rsidR="00AC2D1D">
        <w:fldChar w:fldCharType="begin"/>
      </w:r>
      <w:r>
        <w:instrText xml:space="preserve"> PAGEREF _Toc303782817 \h </w:instrText>
      </w:r>
      <w:r w:rsidR="00AC2D1D">
        <w:fldChar w:fldCharType="separate"/>
      </w:r>
      <w:r w:rsidR="001B302C">
        <w:t>9</w:t>
      </w:r>
      <w:r w:rsidR="00AC2D1D">
        <w:fldChar w:fldCharType="end"/>
      </w:r>
    </w:p>
    <w:p w:rsidR="005F5D94" w:rsidRPr="003B1267" w:rsidRDefault="00AC2D1D" w:rsidP="00D10273">
      <w:pPr>
        <w:widowControl w:val="0"/>
        <w:tabs>
          <w:tab w:val="left" w:pos="7626"/>
          <w:tab w:val="right" w:pos="8647"/>
        </w:tabs>
        <w:ind w:right="1020"/>
        <w:rPr>
          <w:lang w:val="en-US"/>
        </w:rPr>
      </w:pPr>
      <w:r w:rsidRPr="00751190">
        <w:fldChar w:fldCharType="end"/>
      </w:r>
    </w:p>
    <w:p w:rsidR="005F5D94" w:rsidRPr="003B1267" w:rsidRDefault="005F5D94" w:rsidP="005F5D94">
      <w:pPr>
        <w:widowControl w:val="0"/>
        <w:tabs>
          <w:tab w:val="left" w:pos="7626"/>
        </w:tabs>
        <w:ind w:right="1020"/>
        <w:rPr>
          <w:lang w:val="en-US"/>
        </w:rPr>
      </w:pPr>
    </w:p>
    <w:p w:rsidR="005F5D94" w:rsidRPr="003B1267" w:rsidRDefault="005F5D94" w:rsidP="005F5D94">
      <w:pPr>
        <w:widowControl w:val="0"/>
        <w:tabs>
          <w:tab w:val="left" w:pos="7626"/>
        </w:tabs>
        <w:ind w:right="1020"/>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5F5D94" w:rsidRPr="00751190" w:rsidTr="005F5D94">
        <w:tc>
          <w:tcPr>
            <w:tcW w:w="9074" w:type="dxa"/>
            <w:shd w:val="clear" w:color="auto" w:fill="CDCDCF"/>
            <w:vAlign w:val="center"/>
          </w:tcPr>
          <w:p w:rsidR="005F5D94" w:rsidRPr="00751190" w:rsidRDefault="00B71CD5" w:rsidP="009208E9">
            <w:pPr>
              <w:pStyle w:val="Titre-non-index"/>
            </w:pPr>
            <w:r w:rsidRPr="00751190">
              <w:t>List of items to be confirmed or to be defined</w:t>
            </w:r>
          </w:p>
        </w:tc>
      </w:tr>
    </w:tbl>
    <w:p w:rsidR="005F5D94" w:rsidRPr="00751190" w:rsidRDefault="005F5D94" w:rsidP="005F5D94">
      <w:pPr>
        <w:widowControl w:val="0"/>
        <w:tabs>
          <w:tab w:val="left" w:pos="7626"/>
        </w:tabs>
        <w:ind w:right="1020"/>
        <w:rPr>
          <w:sz w:val="18"/>
        </w:rPr>
      </w:pPr>
    </w:p>
    <w:p w:rsidR="005F5D94" w:rsidRPr="003039B0" w:rsidRDefault="005F5D94" w:rsidP="009208E9">
      <w:pPr>
        <w:pStyle w:val="Titre-non-index"/>
        <w:rPr>
          <w:lang w:val="fr-FR"/>
        </w:rPr>
      </w:pPr>
      <w:proofErr w:type="spellStart"/>
      <w:r w:rsidRPr="003039B0">
        <w:rPr>
          <w:lang w:val="fr-FR"/>
        </w:rPr>
        <w:t>List</w:t>
      </w:r>
      <w:r w:rsidR="00B71CD5" w:rsidRPr="003039B0">
        <w:rPr>
          <w:lang w:val="fr-FR"/>
        </w:rPr>
        <w:t>s</w:t>
      </w:r>
      <w:proofErr w:type="spellEnd"/>
      <w:r w:rsidR="00B71CD5" w:rsidRPr="003039B0">
        <w:rPr>
          <w:lang w:val="fr-FR"/>
        </w:rPr>
        <w:t xml:space="preserve"> of TBC</w:t>
      </w:r>
      <w:r w:rsidRPr="003039B0">
        <w:rPr>
          <w:lang w:val="fr-FR"/>
        </w:rPr>
        <w:t>:</w:t>
      </w:r>
    </w:p>
    <w:p w:rsidR="005F5D94" w:rsidRPr="0088625D" w:rsidRDefault="00AC2D1D" w:rsidP="005F5D94">
      <w:pPr>
        <w:widowControl w:val="0"/>
        <w:tabs>
          <w:tab w:val="right" w:pos="8647"/>
        </w:tabs>
        <w:rPr>
          <w:b/>
          <w:color w:val="000000"/>
          <w:lang w:val="fr-FR"/>
        </w:rPr>
      </w:pPr>
      <w:r w:rsidRPr="00AC2D1D">
        <w:rPr>
          <w:b/>
        </w:rPr>
        <w:fldChar w:fldCharType="begin"/>
      </w:r>
      <w:r w:rsidR="005F5D94" w:rsidRPr="0088625D">
        <w:rPr>
          <w:lang w:val="fr-FR"/>
        </w:rPr>
        <w:instrText xml:space="preserve"> TOC \f C \t "TM3;1" </w:instrText>
      </w:r>
      <w:r w:rsidRPr="00AC2D1D">
        <w:rPr>
          <w:b/>
        </w:rPr>
        <w:fldChar w:fldCharType="separate"/>
      </w:r>
      <w:r w:rsidR="001B302C">
        <w:rPr>
          <w:bCs/>
          <w:noProof/>
          <w:lang w:val="fr-FR"/>
        </w:rPr>
        <w:t>Aucune entrée de table des matières n'a été trouvée.</w:t>
      </w:r>
      <w:r w:rsidRPr="00751190">
        <w:rPr>
          <w:b/>
          <w:color w:val="000000"/>
        </w:rPr>
        <w:fldChar w:fldCharType="end"/>
      </w:r>
    </w:p>
    <w:p w:rsidR="005F5D94" w:rsidRPr="003039B0" w:rsidRDefault="005F5D94" w:rsidP="009208E9">
      <w:pPr>
        <w:pStyle w:val="Titre-non-index"/>
        <w:rPr>
          <w:lang w:val="fr-FR"/>
        </w:rPr>
      </w:pPr>
      <w:proofErr w:type="spellStart"/>
      <w:r w:rsidRPr="003039B0">
        <w:rPr>
          <w:lang w:val="fr-FR"/>
        </w:rPr>
        <w:t>List</w:t>
      </w:r>
      <w:r w:rsidR="00B71CD5" w:rsidRPr="003039B0">
        <w:rPr>
          <w:lang w:val="fr-FR"/>
        </w:rPr>
        <w:t>s</w:t>
      </w:r>
      <w:proofErr w:type="spellEnd"/>
      <w:r w:rsidR="00B71CD5" w:rsidRPr="003039B0">
        <w:rPr>
          <w:lang w:val="fr-FR"/>
        </w:rPr>
        <w:t xml:space="preserve"> of TBD</w:t>
      </w:r>
      <w:r w:rsidRPr="003039B0">
        <w:rPr>
          <w:lang w:val="fr-FR"/>
        </w:rPr>
        <w:t>:</w:t>
      </w:r>
    </w:p>
    <w:p w:rsidR="005F5D94" w:rsidRPr="0088625D" w:rsidRDefault="00AC2D1D" w:rsidP="009208E9">
      <w:pPr>
        <w:widowControl w:val="0"/>
        <w:tabs>
          <w:tab w:val="right" w:pos="8647"/>
        </w:tabs>
        <w:rPr>
          <w:b/>
          <w:color w:val="000000"/>
          <w:lang w:val="fr-FR"/>
        </w:rPr>
      </w:pPr>
      <w:r w:rsidRPr="00AC2D1D">
        <w:rPr>
          <w:b/>
        </w:rPr>
        <w:fldChar w:fldCharType="begin"/>
      </w:r>
      <w:r w:rsidR="005F5D94" w:rsidRPr="0088625D">
        <w:rPr>
          <w:lang w:val="fr-FR"/>
        </w:rPr>
        <w:instrText xml:space="preserve"> TOC \f D \t "TM3;1" </w:instrText>
      </w:r>
      <w:r w:rsidRPr="00AC2D1D">
        <w:rPr>
          <w:b/>
        </w:rPr>
        <w:fldChar w:fldCharType="separate"/>
      </w:r>
      <w:r w:rsidR="001B302C">
        <w:rPr>
          <w:bCs/>
          <w:noProof/>
          <w:lang w:val="fr-FR"/>
        </w:rPr>
        <w:t>Aucune entrée de table des matières n'a été trouvée.</w:t>
      </w:r>
      <w:r w:rsidRPr="00751190">
        <w:rPr>
          <w:b/>
          <w:color w:val="000000"/>
        </w:rPr>
        <w:fldChar w:fldCharType="end"/>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9208E9" w:rsidRPr="00751190" w:rsidTr="009208E9">
        <w:tc>
          <w:tcPr>
            <w:tcW w:w="9074" w:type="dxa"/>
            <w:shd w:val="clear" w:color="auto" w:fill="CDCDCF"/>
            <w:vAlign w:val="center"/>
          </w:tcPr>
          <w:p w:rsidR="009208E9" w:rsidRPr="00751190" w:rsidRDefault="009208E9" w:rsidP="009208E9">
            <w:pPr>
              <w:pStyle w:val="Titre-non-index"/>
            </w:pPr>
            <w:r w:rsidRPr="00751190">
              <w:t>Applicable documents</w:t>
            </w:r>
          </w:p>
        </w:tc>
      </w:tr>
    </w:tbl>
    <w:p w:rsidR="00751190" w:rsidRPr="00751190" w:rsidRDefault="00494081" w:rsidP="00751190">
      <w:pPr>
        <w:pStyle w:val="DADR"/>
      </w:pPr>
      <w:r w:rsidRPr="00751190">
        <w:t xml:space="preserve">AD </w:t>
      </w:r>
      <w:fldSimple w:instr=" SEQ DA \* ARABIC ">
        <w:r w:rsidR="001B302C">
          <w:rPr>
            <w:noProof/>
          </w:rPr>
          <w:t>1</w:t>
        </w:r>
      </w:fldSimple>
      <w:r w:rsidRPr="00751190">
        <w:rPr>
          <w:b w:val="0"/>
        </w:rPr>
        <w:t xml:space="preserve"> </w:t>
      </w:r>
      <w:r w:rsidR="00795108">
        <w:rPr>
          <w:b w:val="0"/>
        </w:rPr>
        <w:t>Sea level CCI project Management Plan</w:t>
      </w:r>
      <w:r w:rsidR="00795108">
        <w:br/>
        <w:t>CLS-DOS-NT-10-013</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118"/>
      </w:tblGrid>
      <w:tr w:rsidR="005F5D94" w:rsidRPr="00751190" w:rsidTr="005F5D94">
        <w:tc>
          <w:tcPr>
            <w:tcW w:w="9118" w:type="dxa"/>
          </w:tcPr>
          <w:p w:rsidR="005F5D94" w:rsidRPr="00751190" w:rsidRDefault="005F5D94" w:rsidP="005F5D94">
            <w:pPr>
              <w:keepNext/>
              <w:ind w:right="985"/>
              <w:rPr>
                <w:color w:val="FF0000"/>
                <w:sz w:val="18"/>
              </w:rPr>
            </w:pPr>
            <w:bookmarkStart w:id="6" w:name="finDA"/>
            <w:bookmarkEnd w:id="6"/>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751190" w:rsidRPr="00751190" w:rsidTr="00686C06">
        <w:tc>
          <w:tcPr>
            <w:tcW w:w="9074" w:type="dxa"/>
            <w:shd w:val="clear" w:color="auto" w:fill="CDCDCF"/>
            <w:vAlign w:val="center"/>
          </w:tcPr>
          <w:p w:rsidR="00751190" w:rsidRPr="00751190" w:rsidRDefault="00751190" w:rsidP="00686C06">
            <w:pPr>
              <w:pStyle w:val="Titre-non-index"/>
            </w:pPr>
            <w:r w:rsidRPr="00751190">
              <w:t>Reference documents</w:t>
            </w:r>
          </w:p>
        </w:tc>
      </w:tr>
    </w:tbl>
    <w:p w:rsidR="00751190" w:rsidRPr="00A76CDD" w:rsidRDefault="00494081" w:rsidP="00494081">
      <w:pPr>
        <w:pStyle w:val="DADR"/>
        <w:rPr>
          <w:lang w:val="fr-FR"/>
        </w:rPr>
      </w:pPr>
      <w:r w:rsidRPr="00A76CDD">
        <w:rPr>
          <w:lang w:val="fr-FR"/>
        </w:rPr>
        <w:t xml:space="preserve">RD </w:t>
      </w:r>
      <w:r w:rsidR="00AC2D1D">
        <w:fldChar w:fldCharType="begin"/>
      </w:r>
      <w:r w:rsidR="00EF6F2F" w:rsidRPr="00A76CDD">
        <w:rPr>
          <w:lang w:val="fr-FR"/>
        </w:rPr>
        <w:instrText xml:space="preserve"> SEQ DR \* ARABIC </w:instrText>
      </w:r>
      <w:r w:rsidR="00AC2D1D">
        <w:fldChar w:fldCharType="separate"/>
      </w:r>
      <w:r w:rsidR="001B302C">
        <w:rPr>
          <w:noProof/>
          <w:lang w:val="fr-FR"/>
        </w:rPr>
        <w:t>1</w:t>
      </w:r>
      <w:r w:rsidR="00AC2D1D">
        <w:fldChar w:fldCharType="end"/>
      </w:r>
      <w:r w:rsidRPr="00A76CDD">
        <w:rPr>
          <w:b w:val="0"/>
          <w:lang w:val="fr-FR"/>
        </w:rPr>
        <w:t xml:space="preserve"> Manuel du processus Documentation</w:t>
      </w:r>
      <w:r w:rsidRPr="00A76CDD">
        <w:rPr>
          <w:lang w:val="fr-FR"/>
        </w:rPr>
        <w:br/>
        <w:t>CLS-DOC</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118"/>
      </w:tblGrid>
      <w:tr w:rsidR="005F5D94" w:rsidRPr="00EC33CE" w:rsidTr="005F5D94">
        <w:tc>
          <w:tcPr>
            <w:tcW w:w="9118" w:type="dxa"/>
          </w:tcPr>
          <w:p w:rsidR="005F5D94" w:rsidRPr="00A76CDD" w:rsidRDefault="005F5D94" w:rsidP="005F5D94">
            <w:pPr>
              <w:keepNext/>
              <w:ind w:right="985"/>
              <w:rPr>
                <w:color w:val="FF0000"/>
                <w:sz w:val="18"/>
                <w:lang w:val="fr-FR"/>
              </w:rPr>
            </w:pPr>
            <w:bookmarkStart w:id="7" w:name="finDR"/>
            <w:bookmarkEnd w:id="7"/>
          </w:p>
        </w:tc>
      </w:tr>
    </w:tbl>
    <w:p w:rsidR="005F5D94" w:rsidRPr="00A76CDD" w:rsidRDefault="005F5D94" w:rsidP="005F5D94">
      <w:pPr>
        <w:ind w:right="985"/>
        <w:rPr>
          <w:lang w:val="fr-FR"/>
        </w:rPr>
      </w:pPr>
      <w:r w:rsidRPr="00A76CDD">
        <w:rPr>
          <w:sz w:val="18"/>
          <w:lang w:val="fr-FR"/>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DCDCF"/>
        <w:tblLook w:val="01E0"/>
      </w:tblPr>
      <w:tblGrid>
        <w:gridCol w:w="9074"/>
      </w:tblGrid>
      <w:tr w:rsidR="005F5D94" w:rsidRPr="00751190" w:rsidTr="005F5D94">
        <w:tc>
          <w:tcPr>
            <w:tcW w:w="9074" w:type="dxa"/>
            <w:shd w:val="clear" w:color="auto" w:fill="CDCDCF"/>
            <w:vAlign w:val="center"/>
          </w:tcPr>
          <w:p w:rsidR="005F5D94" w:rsidRPr="00751190" w:rsidRDefault="002A2A61" w:rsidP="00751190">
            <w:pPr>
              <w:pStyle w:val="Titre-non-index"/>
            </w:pPr>
            <w:r w:rsidRPr="00751190">
              <w:lastRenderedPageBreak/>
              <w:t xml:space="preserve">List of </w:t>
            </w:r>
            <w:r w:rsidR="00DE2F4A" w:rsidRPr="00751190">
              <w:t>Contents</w:t>
            </w:r>
          </w:p>
        </w:tc>
      </w:tr>
    </w:tbl>
    <w:p w:rsidR="00935C07" w:rsidRDefault="00AC2D1D">
      <w:pPr>
        <w:pStyle w:val="TM1"/>
        <w:rPr>
          <w:rFonts w:asciiTheme="minorHAnsi" w:eastAsiaTheme="minorEastAsia" w:hAnsiTheme="minorHAnsi" w:cstheme="minorBidi"/>
          <w:b w:val="0"/>
          <w:bCs w:val="0"/>
          <w:sz w:val="22"/>
          <w:szCs w:val="22"/>
          <w:lang w:val="fr-FR"/>
        </w:rPr>
      </w:pPr>
      <w:r w:rsidRPr="00AC2D1D">
        <w:rPr>
          <w:b w:val="0"/>
          <w:bCs w:val="0"/>
        </w:rPr>
        <w:fldChar w:fldCharType="begin"/>
      </w:r>
      <w:r w:rsidR="005F5D94" w:rsidRPr="00751190">
        <w:rPr>
          <w:b w:val="0"/>
          <w:bCs w:val="0"/>
        </w:rPr>
        <w:instrText xml:space="preserve"> TOC \o "1-6" \h \z </w:instrText>
      </w:r>
      <w:r w:rsidRPr="00AC2D1D">
        <w:rPr>
          <w:b w:val="0"/>
          <w:bCs w:val="0"/>
        </w:rPr>
        <w:fldChar w:fldCharType="separate"/>
      </w:r>
      <w:hyperlink w:anchor="_Toc319329547" w:history="1">
        <w:r w:rsidR="00935C07" w:rsidRPr="00961768">
          <w:rPr>
            <w:rStyle w:val="Lienhypertexte"/>
          </w:rPr>
          <w:t>1. Introduction</w:t>
        </w:r>
        <w:r w:rsidR="00935C07">
          <w:rPr>
            <w:webHidden/>
          </w:rPr>
          <w:tab/>
        </w:r>
        <w:r>
          <w:rPr>
            <w:webHidden/>
          </w:rPr>
          <w:fldChar w:fldCharType="begin"/>
        </w:r>
        <w:r w:rsidR="00935C07">
          <w:rPr>
            <w:webHidden/>
          </w:rPr>
          <w:instrText xml:space="preserve"> PAGEREF _Toc319329547 \h </w:instrText>
        </w:r>
        <w:r>
          <w:rPr>
            <w:webHidden/>
          </w:rPr>
        </w:r>
        <w:r>
          <w:rPr>
            <w:webHidden/>
          </w:rPr>
          <w:fldChar w:fldCharType="separate"/>
        </w:r>
        <w:r w:rsidR="001B302C">
          <w:rPr>
            <w:webHidden/>
          </w:rPr>
          <w:t>1</w:t>
        </w:r>
        <w:r>
          <w:rPr>
            <w:webHidden/>
          </w:rPr>
          <w:fldChar w:fldCharType="end"/>
        </w:r>
      </w:hyperlink>
    </w:p>
    <w:p w:rsidR="00935C07" w:rsidRDefault="00AC2D1D">
      <w:pPr>
        <w:pStyle w:val="TM1"/>
        <w:rPr>
          <w:rFonts w:asciiTheme="minorHAnsi" w:eastAsiaTheme="minorEastAsia" w:hAnsiTheme="minorHAnsi" w:cstheme="minorBidi"/>
          <w:b w:val="0"/>
          <w:bCs w:val="0"/>
          <w:sz w:val="22"/>
          <w:szCs w:val="22"/>
          <w:lang w:val="fr-FR"/>
        </w:rPr>
      </w:pPr>
      <w:hyperlink w:anchor="_Toc319329548" w:history="1">
        <w:r w:rsidR="00935C07" w:rsidRPr="00961768">
          <w:rPr>
            <w:rStyle w:val="Lienhypertexte"/>
            <w:lang w:val="en-US"/>
          </w:rPr>
          <w:t>2. Global Mean Sea Level</w:t>
        </w:r>
        <w:r w:rsidR="00935C07">
          <w:rPr>
            <w:webHidden/>
          </w:rPr>
          <w:tab/>
        </w:r>
        <w:r>
          <w:rPr>
            <w:webHidden/>
          </w:rPr>
          <w:fldChar w:fldCharType="begin"/>
        </w:r>
        <w:r w:rsidR="00935C07">
          <w:rPr>
            <w:webHidden/>
          </w:rPr>
          <w:instrText xml:space="preserve"> PAGEREF _Toc319329548 \h </w:instrText>
        </w:r>
        <w:r>
          <w:rPr>
            <w:webHidden/>
          </w:rPr>
        </w:r>
        <w:r>
          <w:rPr>
            <w:webHidden/>
          </w:rPr>
          <w:fldChar w:fldCharType="separate"/>
        </w:r>
        <w:r w:rsidR="001B302C">
          <w:rPr>
            <w:webHidden/>
          </w:rPr>
          <w:t>1</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49" w:history="1">
        <w:r w:rsidR="00935C07" w:rsidRPr="00961768">
          <w:rPr>
            <w:rStyle w:val="Lienhypertexte"/>
            <w:lang w:val="en-US"/>
          </w:rPr>
          <w:t>2.1. Long-</w:t>
        </w:r>
        <w:r w:rsidR="00935C07" w:rsidRPr="00961768">
          <w:rPr>
            <w:rStyle w:val="Lienhypertexte"/>
          </w:rPr>
          <w:t>term</w:t>
        </w:r>
        <w:r w:rsidR="00935C07" w:rsidRPr="00961768">
          <w:rPr>
            <w:rStyle w:val="Lienhypertexte"/>
            <w:lang w:val="en-US"/>
          </w:rPr>
          <w:t xml:space="preserve"> evolution</w:t>
        </w:r>
        <w:r w:rsidR="00935C07">
          <w:rPr>
            <w:webHidden/>
          </w:rPr>
          <w:tab/>
        </w:r>
        <w:r>
          <w:rPr>
            <w:webHidden/>
          </w:rPr>
          <w:fldChar w:fldCharType="begin"/>
        </w:r>
        <w:r w:rsidR="00935C07">
          <w:rPr>
            <w:webHidden/>
          </w:rPr>
          <w:instrText xml:space="preserve"> PAGEREF _Toc319329549 \h </w:instrText>
        </w:r>
        <w:r>
          <w:rPr>
            <w:webHidden/>
          </w:rPr>
        </w:r>
        <w:r>
          <w:rPr>
            <w:webHidden/>
          </w:rPr>
          <w:fldChar w:fldCharType="separate"/>
        </w:r>
        <w:r w:rsidR="001B302C">
          <w:rPr>
            <w:webHidden/>
          </w:rPr>
          <w:t>1</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50" w:history="1">
        <w:r w:rsidR="00935C07" w:rsidRPr="00961768">
          <w:rPr>
            <w:rStyle w:val="Lienhypertexte"/>
            <w:lang w:val="en-US"/>
          </w:rPr>
          <w:t>2.1.1. Validation diagnoses used</w:t>
        </w:r>
        <w:r w:rsidR="00935C07">
          <w:rPr>
            <w:webHidden/>
          </w:rPr>
          <w:tab/>
        </w:r>
        <w:r>
          <w:rPr>
            <w:webHidden/>
          </w:rPr>
          <w:fldChar w:fldCharType="begin"/>
        </w:r>
        <w:r w:rsidR="00935C07">
          <w:rPr>
            <w:webHidden/>
          </w:rPr>
          <w:instrText xml:space="preserve"> PAGEREF _Toc319329550 \h </w:instrText>
        </w:r>
        <w:r>
          <w:rPr>
            <w:webHidden/>
          </w:rPr>
        </w:r>
        <w:r>
          <w:rPr>
            <w:webHidden/>
          </w:rPr>
          <w:fldChar w:fldCharType="separate"/>
        </w:r>
        <w:r w:rsidR="001B302C">
          <w:rPr>
            <w:webHidden/>
          </w:rPr>
          <w:t>1</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51" w:history="1">
        <w:r w:rsidR="00935C07" w:rsidRPr="00961768">
          <w:rPr>
            <w:rStyle w:val="Lienhypertexte"/>
            <w:lang w:val="en-US"/>
          </w:rPr>
          <w:t>2.1.2. Envisat mission (3D model)</w:t>
        </w:r>
        <w:r w:rsidR="00935C07">
          <w:rPr>
            <w:webHidden/>
          </w:rPr>
          <w:tab/>
        </w:r>
        <w:r>
          <w:rPr>
            <w:webHidden/>
          </w:rPr>
          <w:fldChar w:fldCharType="begin"/>
        </w:r>
        <w:r w:rsidR="00935C07">
          <w:rPr>
            <w:webHidden/>
          </w:rPr>
          <w:instrText xml:space="preserve"> PAGEREF _Toc319329551 \h </w:instrText>
        </w:r>
        <w:r>
          <w:rPr>
            <w:webHidden/>
          </w:rPr>
        </w:r>
        <w:r>
          <w:rPr>
            <w:webHidden/>
          </w:rPr>
          <w:fldChar w:fldCharType="separate"/>
        </w:r>
        <w:r w:rsidR="001B302C">
          <w:rPr>
            <w:webHidden/>
          </w:rPr>
          <w:t>2</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52" w:history="1">
        <w:r w:rsidR="00935C07" w:rsidRPr="00961768">
          <w:rPr>
            <w:rStyle w:val="Lienhypertexte"/>
            <w:lang w:val="en-US"/>
          </w:rPr>
          <w:t>2.2. Inter-annual signals</w:t>
        </w:r>
        <w:r w:rsidR="00935C07">
          <w:rPr>
            <w:webHidden/>
          </w:rPr>
          <w:tab/>
        </w:r>
        <w:r>
          <w:rPr>
            <w:webHidden/>
          </w:rPr>
          <w:fldChar w:fldCharType="begin"/>
        </w:r>
        <w:r w:rsidR="00935C07">
          <w:rPr>
            <w:webHidden/>
          </w:rPr>
          <w:instrText xml:space="preserve"> PAGEREF _Toc319329552 \h </w:instrText>
        </w:r>
        <w:r>
          <w:rPr>
            <w:webHidden/>
          </w:rPr>
        </w:r>
        <w:r>
          <w:rPr>
            <w:webHidden/>
          </w:rPr>
          <w:fldChar w:fldCharType="separate"/>
        </w:r>
        <w:r w:rsidR="001B302C">
          <w:rPr>
            <w:webHidden/>
          </w:rPr>
          <w:t>2</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53" w:history="1">
        <w:r w:rsidR="00935C07" w:rsidRPr="00961768">
          <w:rPr>
            <w:rStyle w:val="Lienhypertexte"/>
            <w:lang w:val="en-US"/>
          </w:rPr>
          <w:t>2.2.1. Validation diagnoses used</w:t>
        </w:r>
        <w:r w:rsidR="00935C07">
          <w:rPr>
            <w:webHidden/>
          </w:rPr>
          <w:tab/>
        </w:r>
        <w:r>
          <w:rPr>
            <w:webHidden/>
          </w:rPr>
          <w:fldChar w:fldCharType="begin"/>
        </w:r>
        <w:r w:rsidR="00935C07">
          <w:rPr>
            <w:webHidden/>
          </w:rPr>
          <w:instrText xml:space="preserve"> PAGEREF _Toc319329553 \h </w:instrText>
        </w:r>
        <w:r>
          <w:rPr>
            <w:webHidden/>
          </w:rPr>
        </w:r>
        <w:r>
          <w:rPr>
            <w:webHidden/>
          </w:rPr>
          <w:fldChar w:fldCharType="separate"/>
        </w:r>
        <w:r w:rsidR="001B302C">
          <w:rPr>
            <w:webHidden/>
          </w:rPr>
          <w:t>2</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54" w:history="1">
        <w:r w:rsidR="00935C07" w:rsidRPr="00961768">
          <w:rPr>
            <w:rStyle w:val="Lienhypertexte"/>
            <w:lang w:val="en-US"/>
          </w:rPr>
          <w:t>2.2.2. Envisat mission (3D model)</w:t>
        </w:r>
        <w:r w:rsidR="00935C07">
          <w:rPr>
            <w:webHidden/>
          </w:rPr>
          <w:tab/>
        </w:r>
        <w:r>
          <w:rPr>
            <w:webHidden/>
          </w:rPr>
          <w:fldChar w:fldCharType="begin"/>
        </w:r>
        <w:r w:rsidR="00935C07">
          <w:rPr>
            <w:webHidden/>
          </w:rPr>
          <w:instrText xml:space="preserve"> PAGEREF _Toc319329554 \h </w:instrText>
        </w:r>
        <w:r>
          <w:rPr>
            <w:webHidden/>
          </w:rPr>
        </w:r>
        <w:r>
          <w:rPr>
            <w:webHidden/>
          </w:rPr>
          <w:fldChar w:fldCharType="separate"/>
        </w:r>
        <w:r w:rsidR="001B302C">
          <w:rPr>
            <w:webHidden/>
          </w:rPr>
          <w:t>2</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55" w:history="1">
        <w:r w:rsidR="00935C07" w:rsidRPr="00961768">
          <w:rPr>
            <w:rStyle w:val="Lienhypertexte"/>
            <w:lang w:val="en-US"/>
          </w:rPr>
          <w:t>2.3. Annual and semi-annual signals</w:t>
        </w:r>
        <w:r w:rsidR="00935C07">
          <w:rPr>
            <w:webHidden/>
          </w:rPr>
          <w:tab/>
        </w:r>
        <w:r>
          <w:rPr>
            <w:webHidden/>
          </w:rPr>
          <w:fldChar w:fldCharType="begin"/>
        </w:r>
        <w:r w:rsidR="00935C07">
          <w:rPr>
            <w:webHidden/>
          </w:rPr>
          <w:instrText xml:space="preserve"> PAGEREF _Toc319329555 \h </w:instrText>
        </w:r>
        <w:r>
          <w:rPr>
            <w:webHidden/>
          </w:rPr>
        </w:r>
        <w:r>
          <w:rPr>
            <w:webHidden/>
          </w:rPr>
          <w:fldChar w:fldCharType="separate"/>
        </w:r>
        <w:r w:rsidR="001B302C">
          <w:rPr>
            <w:webHidden/>
          </w:rPr>
          <w:t>2</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56" w:history="1">
        <w:r w:rsidR="00935C07" w:rsidRPr="00961768">
          <w:rPr>
            <w:rStyle w:val="Lienhypertexte"/>
            <w:lang w:val="en-US"/>
          </w:rPr>
          <w:t>2.3.1. Validation diagnoses used</w:t>
        </w:r>
        <w:r w:rsidR="00935C07">
          <w:rPr>
            <w:webHidden/>
          </w:rPr>
          <w:tab/>
        </w:r>
        <w:r>
          <w:rPr>
            <w:webHidden/>
          </w:rPr>
          <w:fldChar w:fldCharType="begin"/>
        </w:r>
        <w:r w:rsidR="00935C07">
          <w:rPr>
            <w:webHidden/>
          </w:rPr>
          <w:instrText xml:space="preserve"> PAGEREF _Toc319329556 \h </w:instrText>
        </w:r>
        <w:r>
          <w:rPr>
            <w:webHidden/>
          </w:rPr>
        </w:r>
        <w:r>
          <w:rPr>
            <w:webHidden/>
          </w:rPr>
          <w:fldChar w:fldCharType="separate"/>
        </w:r>
        <w:r w:rsidR="001B302C">
          <w:rPr>
            <w:webHidden/>
          </w:rPr>
          <w:t>2</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57" w:history="1">
        <w:r w:rsidR="00935C07" w:rsidRPr="00961768">
          <w:rPr>
            <w:rStyle w:val="Lienhypertexte"/>
            <w:lang w:val="en-US"/>
          </w:rPr>
          <w:t>2.3.2. Envisat mission (3D model)</w:t>
        </w:r>
        <w:r w:rsidR="00935C07">
          <w:rPr>
            <w:webHidden/>
          </w:rPr>
          <w:tab/>
        </w:r>
        <w:r>
          <w:rPr>
            <w:webHidden/>
          </w:rPr>
          <w:fldChar w:fldCharType="begin"/>
        </w:r>
        <w:r w:rsidR="00935C07">
          <w:rPr>
            <w:webHidden/>
          </w:rPr>
          <w:instrText xml:space="preserve"> PAGEREF _Toc319329557 \h </w:instrText>
        </w:r>
        <w:r>
          <w:rPr>
            <w:webHidden/>
          </w:rPr>
        </w:r>
        <w:r>
          <w:rPr>
            <w:webHidden/>
          </w:rPr>
          <w:fldChar w:fldCharType="separate"/>
        </w:r>
        <w:r w:rsidR="001B302C">
          <w:rPr>
            <w:webHidden/>
          </w:rPr>
          <w:t>3</w:t>
        </w:r>
        <w:r>
          <w:rPr>
            <w:webHidden/>
          </w:rPr>
          <w:fldChar w:fldCharType="end"/>
        </w:r>
      </w:hyperlink>
    </w:p>
    <w:p w:rsidR="00935C07" w:rsidRDefault="00AC2D1D">
      <w:pPr>
        <w:pStyle w:val="TM1"/>
        <w:rPr>
          <w:rFonts w:asciiTheme="minorHAnsi" w:eastAsiaTheme="minorEastAsia" w:hAnsiTheme="minorHAnsi" w:cstheme="minorBidi"/>
          <w:b w:val="0"/>
          <w:bCs w:val="0"/>
          <w:sz w:val="22"/>
          <w:szCs w:val="22"/>
          <w:lang w:val="fr-FR"/>
        </w:rPr>
      </w:pPr>
      <w:hyperlink w:anchor="_Toc319329558" w:history="1">
        <w:r w:rsidR="00935C07" w:rsidRPr="00961768">
          <w:rPr>
            <w:rStyle w:val="Lienhypertexte"/>
            <w:rFonts w:eastAsiaTheme="minorHAnsi"/>
            <w:lang w:val="en-US" w:eastAsia="en-US"/>
          </w:rPr>
          <w:t>3. Regional Mean Sea Level</w:t>
        </w:r>
        <w:r w:rsidR="00935C07">
          <w:rPr>
            <w:webHidden/>
          </w:rPr>
          <w:tab/>
        </w:r>
        <w:r>
          <w:rPr>
            <w:webHidden/>
          </w:rPr>
          <w:fldChar w:fldCharType="begin"/>
        </w:r>
        <w:r w:rsidR="00935C07">
          <w:rPr>
            <w:webHidden/>
          </w:rPr>
          <w:instrText xml:space="preserve"> PAGEREF _Toc319329558 \h </w:instrText>
        </w:r>
        <w:r>
          <w:rPr>
            <w:webHidden/>
          </w:rPr>
        </w:r>
        <w:r>
          <w:rPr>
            <w:webHidden/>
          </w:rPr>
          <w:fldChar w:fldCharType="separate"/>
        </w:r>
        <w:r w:rsidR="001B302C">
          <w:rPr>
            <w:webHidden/>
          </w:rPr>
          <w:t>3</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59" w:history="1">
        <w:r w:rsidR="00935C07" w:rsidRPr="00961768">
          <w:rPr>
            <w:rStyle w:val="Lienhypertexte"/>
            <w:lang w:val="en-US"/>
          </w:rPr>
          <w:t>3.1. Long-</w:t>
        </w:r>
        <w:r w:rsidR="00935C07" w:rsidRPr="00961768">
          <w:rPr>
            <w:rStyle w:val="Lienhypertexte"/>
          </w:rPr>
          <w:t>term</w:t>
        </w:r>
        <w:r w:rsidR="00935C07" w:rsidRPr="00961768">
          <w:rPr>
            <w:rStyle w:val="Lienhypertexte"/>
            <w:lang w:val="en-US"/>
          </w:rPr>
          <w:t xml:space="preserve"> evolution</w:t>
        </w:r>
        <w:r w:rsidR="00935C07">
          <w:rPr>
            <w:webHidden/>
          </w:rPr>
          <w:tab/>
        </w:r>
        <w:r>
          <w:rPr>
            <w:webHidden/>
          </w:rPr>
          <w:fldChar w:fldCharType="begin"/>
        </w:r>
        <w:r w:rsidR="00935C07">
          <w:rPr>
            <w:webHidden/>
          </w:rPr>
          <w:instrText xml:space="preserve"> PAGEREF _Toc319329559 \h </w:instrText>
        </w:r>
        <w:r>
          <w:rPr>
            <w:webHidden/>
          </w:rPr>
        </w:r>
        <w:r>
          <w:rPr>
            <w:webHidden/>
          </w:rPr>
          <w:fldChar w:fldCharType="separate"/>
        </w:r>
        <w:r w:rsidR="001B302C">
          <w:rPr>
            <w:webHidden/>
          </w:rPr>
          <w:t>3</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60" w:history="1">
        <w:r w:rsidR="00935C07" w:rsidRPr="00961768">
          <w:rPr>
            <w:rStyle w:val="Lienhypertexte"/>
            <w:lang w:val="en-US"/>
          </w:rPr>
          <w:t>3.1.1. Validation diagnoses used</w:t>
        </w:r>
        <w:r w:rsidR="00935C07">
          <w:rPr>
            <w:webHidden/>
          </w:rPr>
          <w:tab/>
        </w:r>
        <w:r>
          <w:rPr>
            <w:webHidden/>
          </w:rPr>
          <w:fldChar w:fldCharType="begin"/>
        </w:r>
        <w:r w:rsidR="00935C07">
          <w:rPr>
            <w:webHidden/>
          </w:rPr>
          <w:instrText xml:space="preserve"> PAGEREF _Toc319329560 \h </w:instrText>
        </w:r>
        <w:r>
          <w:rPr>
            <w:webHidden/>
          </w:rPr>
        </w:r>
        <w:r>
          <w:rPr>
            <w:webHidden/>
          </w:rPr>
          <w:fldChar w:fldCharType="separate"/>
        </w:r>
        <w:r w:rsidR="001B302C">
          <w:rPr>
            <w:webHidden/>
          </w:rPr>
          <w:t>3</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61" w:history="1">
        <w:r w:rsidR="00935C07" w:rsidRPr="00961768">
          <w:rPr>
            <w:rStyle w:val="Lienhypertexte"/>
            <w:lang w:val="fr-FR"/>
          </w:rPr>
          <w:t>3.1.2.</w:t>
        </w:r>
        <w:r w:rsidR="00935C07" w:rsidRPr="00961768">
          <w:rPr>
            <w:rStyle w:val="Lienhypertexte"/>
            <w:lang w:val="en-US"/>
          </w:rPr>
          <w:t xml:space="preserve"> Envisat mission (3D model)</w:t>
        </w:r>
        <w:r w:rsidR="00935C07">
          <w:rPr>
            <w:webHidden/>
          </w:rPr>
          <w:tab/>
        </w:r>
        <w:r>
          <w:rPr>
            <w:webHidden/>
          </w:rPr>
          <w:fldChar w:fldCharType="begin"/>
        </w:r>
        <w:r w:rsidR="00935C07">
          <w:rPr>
            <w:webHidden/>
          </w:rPr>
          <w:instrText xml:space="preserve"> PAGEREF _Toc319329561 \h </w:instrText>
        </w:r>
        <w:r>
          <w:rPr>
            <w:webHidden/>
          </w:rPr>
        </w:r>
        <w:r>
          <w:rPr>
            <w:webHidden/>
          </w:rPr>
          <w:fldChar w:fldCharType="separate"/>
        </w:r>
        <w:r w:rsidR="001B302C">
          <w:rPr>
            <w:webHidden/>
          </w:rPr>
          <w:t>3</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62" w:history="1">
        <w:r w:rsidR="00935C07" w:rsidRPr="00961768">
          <w:rPr>
            <w:rStyle w:val="Lienhypertexte"/>
            <w:lang w:val="en-US"/>
          </w:rPr>
          <w:t>3.2. Annual and semi-annual signals</w:t>
        </w:r>
        <w:r w:rsidR="00935C07">
          <w:rPr>
            <w:webHidden/>
          </w:rPr>
          <w:tab/>
        </w:r>
        <w:r>
          <w:rPr>
            <w:webHidden/>
          </w:rPr>
          <w:fldChar w:fldCharType="begin"/>
        </w:r>
        <w:r w:rsidR="00935C07">
          <w:rPr>
            <w:webHidden/>
          </w:rPr>
          <w:instrText xml:space="preserve"> PAGEREF _Toc319329562 \h </w:instrText>
        </w:r>
        <w:r>
          <w:rPr>
            <w:webHidden/>
          </w:rPr>
        </w:r>
        <w:r>
          <w:rPr>
            <w:webHidden/>
          </w:rPr>
          <w:fldChar w:fldCharType="separate"/>
        </w:r>
        <w:r w:rsidR="001B302C">
          <w:rPr>
            <w:webHidden/>
          </w:rPr>
          <w:t>4</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63" w:history="1">
        <w:r w:rsidR="00935C07" w:rsidRPr="00961768">
          <w:rPr>
            <w:rStyle w:val="Lienhypertexte"/>
            <w:lang w:val="en-US"/>
          </w:rPr>
          <w:t>3.2.1. Validation diagnoses used</w:t>
        </w:r>
        <w:r w:rsidR="00935C07">
          <w:rPr>
            <w:webHidden/>
          </w:rPr>
          <w:tab/>
        </w:r>
        <w:r>
          <w:rPr>
            <w:webHidden/>
          </w:rPr>
          <w:fldChar w:fldCharType="begin"/>
        </w:r>
        <w:r w:rsidR="00935C07">
          <w:rPr>
            <w:webHidden/>
          </w:rPr>
          <w:instrText xml:space="preserve"> PAGEREF _Toc319329563 \h </w:instrText>
        </w:r>
        <w:r>
          <w:rPr>
            <w:webHidden/>
          </w:rPr>
        </w:r>
        <w:r>
          <w:rPr>
            <w:webHidden/>
          </w:rPr>
          <w:fldChar w:fldCharType="separate"/>
        </w:r>
        <w:r w:rsidR="001B302C">
          <w:rPr>
            <w:webHidden/>
          </w:rPr>
          <w:t>4</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64" w:history="1">
        <w:r w:rsidR="00935C07" w:rsidRPr="00961768">
          <w:rPr>
            <w:rStyle w:val="Lienhypertexte"/>
            <w:lang w:val="fr-FR"/>
          </w:rPr>
          <w:t>3.2.2.</w:t>
        </w:r>
        <w:r w:rsidR="00935C07" w:rsidRPr="00961768">
          <w:rPr>
            <w:rStyle w:val="Lienhypertexte"/>
            <w:lang w:val="en-US"/>
          </w:rPr>
          <w:t xml:space="preserve"> Envisat mission (3D model)</w:t>
        </w:r>
        <w:r w:rsidR="00935C07">
          <w:rPr>
            <w:webHidden/>
          </w:rPr>
          <w:tab/>
        </w:r>
        <w:r>
          <w:rPr>
            <w:webHidden/>
          </w:rPr>
          <w:fldChar w:fldCharType="begin"/>
        </w:r>
        <w:r w:rsidR="00935C07">
          <w:rPr>
            <w:webHidden/>
          </w:rPr>
          <w:instrText xml:space="preserve"> PAGEREF _Toc319329564 \h </w:instrText>
        </w:r>
        <w:r>
          <w:rPr>
            <w:webHidden/>
          </w:rPr>
        </w:r>
        <w:r>
          <w:rPr>
            <w:webHidden/>
          </w:rPr>
          <w:fldChar w:fldCharType="separate"/>
        </w:r>
        <w:r w:rsidR="001B302C">
          <w:rPr>
            <w:webHidden/>
          </w:rPr>
          <w:t>4</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65" w:history="1">
        <w:r w:rsidR="00935C07" w:rsidRPr="00961768">
          <w:rPr>
            <w:rStyle w:val="Lienhypertexte"/>
            <w:rFonts w:eastAsiaTheme="minorHAnsi"/>
            <w:lang w:val="en-US" w:eastAsia="en-US"/>
          </w:rPr>
          <w:t>3.3. Coastal areas</w:t>
        </w:r>
        <w:r w:rsidR="00935C07">
          <w:rPr>
            <w:webHidden/>
          </w:rPr>
          <w:tab/>
        </w:r>
        <w:r>
          <w:rPr>
            <w:webHidden/>
          </w:rPr>
          <w:fldChar w:fldCharType="begin"/>
        </w:r>
        <w:r w:rsidR="00935C07">
          <w:rPr>
            <w:webHidden/>
          </w:rPr>
          <w:instrText xml:space="preserve"> PAGEREF _Toc319329565 \h </w:instrText>
        </w:r>
        <w:r>
          <w:rPr>
            <w:webHidden/>
          </w:rPr>
        </w:r>
        <w:r>
          <w:rPr>
            <w:webHidden/>
          </w:rPr>
          <w:fldChar w:fldCharType="separate"/>
        </w:r>
        <w:r w:rsidR="001B302C">
          <w:rPr>
            <w:webHidden/>
          </w:rPr>
          <w:t>5</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66" w:history="1">
        <w:r w:rsidR="00935C07" w:rsidRPr="00961768">
          <w:rPr>
            <w:rStyle w:val="Lienhypertexte"/>
            <w:rFonts w:eastAsiaTheme="minorHAnsi"/>
            <w:lang w:val="en-US" w:eastAsia="en-US"/>
          </w:rPr>
          <w:t>3.4. High latitudes</w:t>
        </w:r>
        <w:r w:rsidR="00935C07">
          <w:rPr>
            <w:webHidden/>
          </w:rPr>
          <w:tab/>
        </w:r>
        <w:r>
          <w:rPr>
            <w:webHidden/>
          </w:rPr>
          <w:fldChar w:fldCharType="begin"/>
        </w:r>
        <w:r w:rsidR="00935C07">
          <w:rPr>
            <w:webHidden/>
          </w:rPr>
          <w:instrText xml:space="preserve"> PAGEREF _Toc319329566 \h </w:instrText>
        </w:r>
        <w:r>
          <w:rPr>
            <w:webHidden/>
          </w:rPr>
        </w:r>
        <w:r>
          <w:rPr>
            <w:webHidden/>
          </w:rPr>
          <w:fldChar w:fldCharType="separate"/>
        </w:r>
        <w:r w:rsidR="001B302C">
          <w:rPr>
            <w:webHidden/>
          </w:rPr>
          <w:t>6</w:t>
        </w:r>
        <w:r>
          <w:rPr>
            <w:webHidden/>
          </w:rPr>
          <w:fldChar w:fldCharType="end"/>
        </w:r>
      </w:hyperlink>
    </w:p>
    <w:p w:rsidR="00935C07" w:rsidRDefault="00AC2D1D">
      <w:pPr>
        <w:pStyle w:val="TM1"/>
        <w:rPr>
          <w:rFonts w:asciiTheme="minorHAnsi" w:eastAsiaTheme="minorEastAsia" w:hAnsiTheme="minorHAnsi" w:cstheme="minorBidi"/>
          <w:b w:val="0"/>
          <w:bCs w:val="0"/>
          <w:sz w:val="22"/>
          <w:szCs w:val="22"/>
          <w:lang w:val="fr-FR"/>
        </w:rPr>
      </w:pPr>
      <w:hyperlink w:anchor="_Toc319329567" w:history="1">
        <w:r w:rsidR="00935C07" w:rsidRPr="00961768">
          <w:rPr>
            <w:rStyle w:val="Lienhypertexte"/>
            <w:rFonts w:eastAsiaTheme="minorHAnsi"/>
            <w:lang w:val="en-US" w:eastAsia="en-US"/>
          </w:rPr>
          <w:t>4. Mesoscale</w:t>
        </w:r>
        <w:r w:rsidR="00935C07">
          <w:rPr>
            <w:webHidden/>
          </w:rPr>
          <w:tab/>
        </w:r>
        <w:r>
          <w:rPr>
            <w:webHidden/>
          </w:rPr>
          <w:fldChar w:fldCharType="begin"/>
        </w:r>
        <w:r w:rsidR="00935C07">
          <w:rPr>
            <w:webHidden/>
          </w:rPr>
          <w:instrText xml:space="preserve"> PAGEREF _Toc319329567 \h </w:instrText>
        </w:r>
        <w:r>
          <w:rPr>
            <w:webHidden/>
          </w:rPr>
        </w:r>
        <w:r>
          <w:rPr>
            <w:webHidden/>
          </w:rPr>
          <w:fldChar w:fldCharType="separate"/>
        </w:r>
        <w:r w:rsidR="001B302C">
          <w:rPr>
            <w:webHidden/>
          </w:rPr>
          <w:t>7</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68" w:history="1">
        <w:r w:rsidR="00935C07" w:rsidRPr="00961768">
          <w:rPr>
            <w:rStyle w:val="Lienhypertexte"/>
            <w:lang w:val="en-US"/>
          </w:rPr>
          <w:t>4.1. Validation diagnoses used</w:t>
        </w:r>
        <w:r w:rsidR="00935C07">
          <w:rPr>
            <w:webHidden/>
          </w:rPr>
          <w:tab/>
        </w:r>
        <w:r>
          <w:rPr>
            <w:webHidden/>
          </w:rPr>
          <w:fldChar w:fldCharType="begin"/>
        </w:r>
        <w:r w:rsidR="00935C07">
          <w:rPr>
            <w:webHidden/>
          </w:rPr>
          <w:instrText xml:space="preserve"> PAGEREF _Toc319329568 \h </w:instrText>
        </w:r>
        <w:r>
          <w:rPr>
            <w:webHidden/>
          </w:rPr>
        </w:r>
        <w:r>
          <w:rPr>
            <w:webHidden/>
          </w:rPr>
          <w:fldChar w:fldCharType="separate"/>
        </w:r>
        <w:r w:rsidR="001B302C">
          <w:rPr>
            <w:webHidden/>
          </w:rPr>
          <w:t>7</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69" w:history="1">
        <w:r w:rsidR="00935C07" w:rsidRPr="00961768">
          <w:rPr>
            <w:rStyle w:val="Lienhypertexte"/>
            <w:lang w:val="en-US"/>
          </w:rPr>
          <w:t>4.2. Envisat mission (3D model)</w:t>
        </w:r>
        <w:r w:rsidR="00935C07">
          <w:rPr>
            <w:webHidden/>
          </w:rPr>
          <w:tab/>
        </w:r>
        <w:r>
          <w:rPr>
            <w:webHidden/>
          </w:rPr>
          <w:fldChar w:fldCharType="begin"/>
        </w:r>
        <w:r w:rsidR="00935C07">
          <w:rPr>
            <w:webHidden/>
          </w:rPr>
          <w:instrText xml:space="preserve"> PAGEREF _Toc319329569 \h </w:instrText>
        </w:r>
        <w:r>
          <w:rPr>
            <w:webHidden/>
          </w:rPr>
        </w:r>
        <w:r>
          <w:rPr>
            <w:webHidden/>
          </w:rPr>
          <w:fldChar w:fldCharType="separate"/>
        </w:r>
        <w:r w:rsidR="001B302C">
          <w:rPr>
            <w:webHidden/>
          </w:rPr>
          <w:t>7</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70" w:history="1">
        <w:r w:rsidR="00935C07" w:rsidRPr="00961768">
          <w:rPr>
            <w:rStyle w:val="Lienhypertexte"/>
            <w:lang w:val="en-US"/>
          </w:rPr>
          <w:t>4.2.1. Global analyses</w:t>
        </w:r>
        <w:r w:rsidR="00935C07">
          <w:rPr>
            <w:webHidden/>
          </w:rPr>
          <w:tab/>
        </w:r>
        <w:r>
          <w:rPr>
            <w:webHidden/>
          </w:rPr>
          <w:fldChar w:fldCharType="begin"/>
        </w:r>
        <w:r w:rsidR="00935C07">
          <w:rPr>
            <w:webHidden/>
          </w:rPr>
          <w:instrText xml:space="preserve"> PAGEREF _Toc319329570 \h </w:instrText>
        </w:r>
        <w:r>
          <w:rPr>
            <w:webHidden/>
          </w:rPr>
        </w:r>
        <w:r>
          <w:rPr>
            <w:webHidden/>
          </w:rPr>
          <w:fldChar w:fldCharType="separate"/>
        </w:r>
        <w:r w:rsidR="001B302C">
          <w:rPr>
            <w:webHidden/>
          </w:rPr>
          <w:t>7</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71" w:history="1">
        <w:r w:rsidR="00935C07" w:rsidRPr="00961768">
          <w:rPr>
            <w:rStyle w:val="Lienhypertexte"/>
            <w:lang w:val="en-US" w:eastAsia="en-US"/>
          </w:rPr>
          <w:t>4.2.2. Coastal areas</w:t>
        </w:r>
        <w:r w:rsidR="00935C07">
          <w:rPr>
            <w:webHidden/>
          </w:rPr>
          <w:tab/>
        </w:r>
        <w:r>
          <w:rPr>
            <w:webHidden/>
          </w:rPr>
          <w:fldChar w:fldCharType="begin"/>
        </w:r>
        <w:r w:rsidR="00935C07">
          <w:rPr>
            <w:webHidden/>
          </w:rPr>
          <w:instrText xml:space="preserve"> PAGEREF _Toc319329571 \h </w:instrText>
        </w:r>
        <w:r>
          <w:rPr>
            <w:webHidden/>
          </w:rPr>
        </w:r>
        <w:r>
          <w:rPr>
            <w:webHidden/>
          </w:rPr>
          <w:fldChar w:fldCharType="separate"/>
        </w:r>
        <w:r w:rsidR="001B302C">
          <w:rPr>
            <w:webHidden/>
          </w:rPr>
          <w:t>9</w:t>
        </w:r>
        <w:r>
          <w:rPr>
            <w:webHidden/>
          </w:rPr>
          <w:fldChar w:fldCharType="end"/>
        </w:r>
      </w:hyperlink>
    </w:p>
    <w:p w:rsidR="00935C07" w:rsidRDefault="00AC2D1D">
      <w:pPr>
        <w:pStyle w:val="TM3"/>
        <w:rPr>
          <w:rFonts w:asciiTheme="minorHAnsi" w:eastAsiaTheme="minorEastAsia" w:hAnsiTheme="minorHAnsi" w:cstheme="minorBidi"/>
          <w:b w:val="0"/>
          <w:bCs w:val="0"/>
          <w:color w:val="auto"/>
          <w:sz w:val="22"/>
          <w:szCs w:val="22"/>
          <w:lang w:val="fr-FR"/>
        </w:rPr>
      </w:pPr>
      <w:hyperlink w:anchor="_Toc319329572" w:history="1">
        <w:r w:rsidR="00935C07" w:rsidRPr="00961768">
          <w:rPr>
            <w:rStyle w:val="Lienhypertexte"/>
            <w:lang w:val="en-US" w:eastAsia="en-US"/>
          </w:rPr>
          <w:t>4.2.3. High latitudes</w:t>
        </w:r>
        <w:r w:rsidR="00935C07">
          <w:rPr>
            <w:webHidden/>
          </w:rPr>
          <w:tab/>
        </w:r>
        <w:r>
          <w:rPr>
            <w:webHidden/>
          </w:rPr>
          <w:fldChar w:fldCharType="begin"/>
        </w:r>
        <w:r w:rsidR="00935C07">
          <w:rPr>
            <w:webHidden/>
          </w:rPr>
          <w:instrText xml:space="preserve"> PAGEREF _Toc319329572 \h </w:instrText>
        </w:r>
        <w:r>
          <w:rPr>
            <w:webHidden/>
          </w:rPr>
        </w:r>
        <w:r>
          <w:rPr>
            <w:webHidden/>
          </w:rPr>
          <w:fldChar w:fldCharType="separate"/>
        </w:r>
        <w:r w:rsidR="001B302C">
          <w:rPr>
            <w:webHidden/>
          </w:rPr>
          <w:t>9</w:t>
        </w:r>
        <w:r>
          <w:rPr>
            <w:webHidden/>
          </w:rPr>
          <w:fldChar w:fldCharType="end"/>
        </w:r>
      </w:hyperlink>
    </w:p>
    <w:p w:rsidR="00935C07" w:rsidRDefault="00AC2D1D">
      <w:pPr>
        <w:pStyle w:val="TM1"/>
        <w:rPr>
          <w:rFonts w:asciiTheme="minorHAnsi" w:eastAsiaTheme="minorEastAsia" w:hAnsiTheme="minorHAnsi" w:cstheme="minorBidi"/>
          <w:b w:val="0"/>
          <w:bCs w:val="0"/>
          <w:sz w:val="22"/>
          <w:szCs w:val="22"/>
          <w:lang w:val="fr-FR"/>
        </w:rPr>
      </w:pPr>
      <w:hyperlink w:anchor="_Toc319329573" w:history="1">
        <w:r w:rsidR="00935C07" w:rsidRPr="00961768">
          <w:rPr>
            <w:rStyle w:val="Lienhypertexte"/>
            <w:lang w:val="en-US" w:eastAsia="en-US"/>
          </w:rPr>
          <w:t>5. Conclusions and recommendations</w:t>
        </w:r>
        <w:r w:rsidR="00935C07">
          <w:rPr>
            <w:webHidden/>
          </w:rPr>
          <w:tab/>
        </w:r>
        <w:r>
          <w:rPr>
            <w:webHidden/>
          </w:rPr>
          <w:fldChar w:fldCharType="begin"/>
        </w:r>
        <w:r w:rsidR="00935C07">
          <w:rPr>
            <w:webHidden/>
          </w:rPr>
          <w:instrText xml:space="preserve"> PAGEREF _Toc319329573 \h </w:instrText>
        </w:r>
        <w:r>
          <w:rPr>
            <w:webHidden/>
          </w:rPr>
        </w:r>
        <w:r>
          <w:rPr>
            <w:webHidden/>
          </w:rPr>
          <w:fldChar w:fldCharType="separate"/>
        </w:r>
        <w:r w:rsidR="001B302C">
          <w:rPr>
            <w:webHidden/>
          </w:rPr>
          <w:t>9</w:t>
        </w:r>
        <w:r>
          <w:rPr>
            <w:webHidden/>
          </w:rPr>
          <w:fldChar w:fldCharType="end"/>
        </w:r>
      </w:hyperlink>
    </w:p>
    <w:p w:rsidR="00935C07" w:rsidRDefault="00AC2D1D">
      <w:pPr>
        <w:pStyle w:val="TM1"/>
        <w:rPr>
          <w:rFonts w:asciiTheme="minorHAnsi" w:eastAsiaTheme="minorEastAsia" w:hAnsiTheme="minorHAnsi" w:cstheme="minorBidi"/>
          <w:b w:val="0"/>
          <w:bCs w:val="0"/>
          <w:sz w:val="22"/>
          <w:szCs w:val="22"/>
          <w:lang w:val="fr-FR"/>
        </w:rPr>
      </w:pPr>
      <w:hyperlink w:anchor="_Toc319329574" w:history="1">
        <w:r w:rsidR="00935C07" w:rsidRPr="00961768">
          <w:rPr>
            <w:rStyle w:val="Lienhypertexte"/>
          </w:rPr>
          <w:t>Appendix A - Synthesis</w:t>
        </w:r>
        <w:r w:rsidR="00935C07">
          <w:rPr>
            <w:webHidden/>
          </w:rPr>
          <w:tab/>
        </w:r>
        <w:r>
          <w:rPr>
            <w:webHidden/>
          </w:rPr>
          <w:fldChar w:fldCharType="begin"/>
        </w:r>
        <w:r w:rsidR="00935C07">
          <w:rPr>
            <w:webHidden/>
          </w:rPr>
          <w:instrText xml:space="preserve"> PAGEREF _Toc319329574 \h </w:instrText>
        </w:r>
        <w:r>
          <w:rPr>
            <w:webHidden/>
          </w:rPr>
        </w:r>
        <w:r>
          <w:rPr>
            <w:webHidden/>
          </w:rPr>
          <w:fldChar w:fldCharType="separate"/>
        </w:r>
        <w:r w:rsidR="001B302C">
          <w:rPr>
            <w:webHidden/>
          </w:rPr>
          <w:t>10</w:t>
        </w:r>
        <w:r>
          <w:rPr>
            <w:webHidden/>
          </w:rPr>
          <w:fldChar w:fldCharType="end"/>
        </w:r>
      </w:hyperlink>
    </w:p>
    <w:p w:rsidR="00935C07" w:rsidRDefault="00AC2D1D">
      <w:pPr>
        <w:pStyle w:val="TM2"/>
        <w:rPr>
          <w:rFonts w:asciiTheme="minorHAnsi" w:eastAsiaTheme="minorEastAsia" w:hAnsiTheme="minorHAnsi" w:cstheme="minorBidi"/>
          <w:b w:val="0"/>
          <w:bCs w:val="0"/>
          <w:sz w:val="22"/>
          <w:szCs w:val="22"/>
          <w:lang w:val="fr-FR"/>
        </w:rPr>
      </w:pPr>
      <w:hyperlink w:anchor="_Toc319329575" w:history="1">
        <w:r w:rsidR="00935C07" w:rsidRPr="00961768">
          <w:rPr>
            <w:rStyle w:val="Lienhypertexte"/>
          </w:rPr>
          <w:t>5.1. Envisat</w:t>
        </w:r>
        <w:r w:rsidR="00935C07">
          <w:rPr>
            <w:webHidden/>
          </w:rPr>
          <w:tab/>
        </w:r>
        <w:r>
          <w:rPr>
            <w:webHidden/>
          </w:rPr>
          <w:fldChar w:fldCharType="begin"/>
        </w:r>
        <w:r w:rsidR="00935C07">
          <w:rPr>
            <w:webHidden/>
          </w:rPr>
          <w:instrText xml:space="preserve"> PAGEREF _Toc319329575 \h </w:instrText>
        </w:r>
        <w:r>
          <w:rPr>
            <w:webHidden/>
          </w:rPr>
        </w:r>
        <w:r>
          <w:rPr>
            <w:webHidden/>
          </w:rPr>
          <w:fldChar w:fldCharType="separate"/>
        </w:r>
        <w:r w:rsidR="001B302C">
          <w:rPr>
            <w:webHidden/>
          </w:rPr>
          <w:t>11</w:t>
        </w:r>
        <w:r>
          <w:rPr>
            <w:webHidden/>
          </w:rPr>
          <w:fldChar w:fldCharType="end"/>
        </w:r>
      </w:hyperlink>
    </w:p>
    <w:p w:rsidR="00935C07" w:rsidRDefault="00AC2D1D">
      <w:pPr>
        <w:pStyle w:val="TM1"/>
        <w:rPr>
          <w:rFonts w:asciiTheme="minorHAnsi" w:eastAsiaTheme="minorEastAsia" w:hAnsiTheme="minorHAnsi" w:cstheme="minorBidi"/>
          <w:b w:val="0"/>
          <w:bCs w:val="0"/>
          <w:sz w:val="22"/>
          <w:szCs w:val="22"/>
          <w:lang w:val="fr-FR"/>
        </w:rPr>
      </w:pPr>
      <w:hyperlink w:anchor="_Toc319329576" w:history="1">
        <w:r w:rsidR="00935C07" w:rsidRPr="00961768">
          <w:rPr>
            <w:rStyle w:val="Lienhypertexte"/>
          </w:rPr>
          <w:t>Appendix B - Definition of the indicator value</w:t>
        </w:r>
        <w:r w:rsidR="00935C07">
          <w:rPr>
            <w:webHidden/>
          </w:rPr>
          <w:tab/>
        </w:r>
        <w:r>
          <w:rPr>
            <w:webHidden/>
          </w:rPr>
          <w:fldChar w:fldCharType="begin"/>
        </w:r>
        <w:r w:rsidR="00935C07">
          <w:rPr>
            <w:webHidden/>
          </w:rPr>
          <w:instrText xml:space="preserve"> PAGEREF _Toc319329576 \h </w:instrText>
        </w:r>
        <w:r>
          <w:rPr>
            <w:webHidden/>
          </w:rPr>
        </w:r>
        <w:r>
          <w:rPr>
            <w:webHidden/>
          </w:rPr>
          <w:fldChar w:fldCharType="separate"/>
        </w:r>
        <w:r w:rsidR="001B302C">
          <w:rPr>
            <w:webHidden/>
          </w:rPr>
          <w:t>12</w:t>
        </w:r>
        <w:r>
          <w:rPr>
            <w:webHidden/>
          </w:rPr>
          <w:fldChar w:fldCharType="end"/>
        </w:r>
      </w:hyperlink>
    </w:p>
    <w:p w:rsidR="00935C07" w:rsidRDefault="00AC2D1D">
      <w:pPr>
        <w:pStyle w:val="TM1"/>
        <w:rPr>
          <w:rFonts w:asciiTheme="minorHAnsi" w:eastAsiaTheme="minorEastAsia" w:hAnsiTheme="minorHAnsi" w:cstheme="minorBidi"/>
          <w:b w:val="0"/>
          <w:bCs w:val="0"/>
          <w:sz w:val="22"/>
          <w:szCs w:val="22"/>
          <w:lang w:val="fr-FR"/>
        </w:rPr>
      </w:pPr>
      <w:hyperlink w:anchor="_Toc319329577" w:history="1">
        <w:r w:rsidR="00935C07" w:rsidRPr="00961768">
          <w:rPr>
            <w:rStyle w:val="Lienhypertexte"/>
          </w:rPr>
          <w:t>Appendix C - List of acronyms</w:t>
        </w:r>
        <w:r w:rsidR="00935C07">
          <w:rPr>
            <w:webHidden/>
          </w:rPr>
          <w:tab/>
        </w:r>
        <w:r>
          <w:rPr>
            <w:webHidden/>
          </w:rPr>
          <w:fldChar w:fldCharType="begin"/>
        </w:r>
        <w:r w:rsidR="00935C07">
          <w:rPr>
            <w:webHidden/>
          </w:rPr>
          <w:instrText xml:space="preserve"> PAGEREF _Toc319329577 \h </w:instrText>
        </w:r>
        <w:r>
          <w:rPr>
            <w:webHidden/>
          </w:rPr>
        </w:r>
        <w:r>
          <w:rPr>
            <w:webHidden/>
          </w:rPr>
          <w:fldChar w:fldCharType="separate"/>
        </w:r>
        <w:r w:rsidR="001B302C">
          <w:rPr>
            <w:webHidden/>
          </w:rPr>
          <w:t>13</w:t>
        </w:r>
        <w:r>
          <w:rPr>
            <w:webHidden/>
          </w:rPr>
          <w:fldChar w:fldCharType="end"/>
        </w:r>
      </w:hyperlink>
    </w:p>
    <w:p w:rsidR="005F5D94" w:rsidRPr="00751190" w:rsidRDefault="00AC2D1D" w:rsidP="005F5D94">
      <w:pPr>
        <w:rPr>
          <w:sz w:val="18"/>
        </w:rPr>
        <w:sectPr w:rsidR="005F5D94" w:rsidRPr="00751190" w:rsidSect="00C8172E">
          <w:headerReference w:type="default" r:id="rId12"/>
          <w:footerReference w:type="default" r:id="rId13"/>
          <w:footerReference w:type="first" r:id="rId14"/>
          <w:pgSz w:w="11900" w:h="16840"/>
          <w:pgMar w:top="1418" w:right="1552" w:bottom="567" w:left="1446" w:header="284" w:footer="556" w:gutter="0"/>
          <w:pgNumType w:start="0"/>
          <w:cols w:space="0"/>
          <w:titlePg/>
          <w:docGrid w:linePitch="272"/>
        </w:sectPr>
      </w:pPr>
      <w:r w:rsidRPr="00751190">
        <w:rPr>
          <w:b/>
          <w:bCs/>
          <w:noProof/>
          <w:sz w:val="24"/>
        </w:rPr>
        <w:fldChar w:fldCharType="end"/>
      </w:r>
    </w:p>
    <w:p w:rsidR="005F5D94" w:rsidRDefault="00686C06" w:rsidP="005F5D94">
      <w:pPr>
        <w:pStyle w:val="Titre1"/>
        <w:numPr>
          <w:ilvl w:val="0"/>
          <w:numId w:val="1"/>
        </w:numPr>
      </w:pPr>
      <w:bookmarkStart w:id="8" w:name="_Toc319329547"/>
      <w:r>
        <w:lastRenderedPageBreak/>
        <w:t>Introduction</w:t>
      </w:r>
      <w:bookmarkEnd w:id="8"/>
    </w:p>
    <w:p w:rsidR="006202B6" w:rsidRDefault="007824D9" w:rsidP="00502F46">
      <w:r w:rsidRPr="007824D9">
        <w:t xml:space="preserve">The </w:t>
      </w:r>
      <w:r w:rsidR="002B1F21">
        <w:t xml:space="preserve">main objective of this document is to provide the analysis of the RRDP reports </w:t>
      </w:r>
      <w:r w:rsidR="009B1799">
        <w:t>dedicated to</w:t>
      </w:r>
      <w:r w:rsidR="002B1F21">
        <w:t xml:space="preserve"> the </w:t>
      </w:r>
      <w:r w:rsidR="00AA655B">
        <w:t>sea state bias</w:t>
      </w:r>
      <w:r w:rsidR="00DB5BA2">
        <w:t xml:space="preserve"> correction</w:t>
      </w:r>
      <w:r w:rsidR="009B1799">
        <w:t xml:space="preserve"> </w:t>
      </w:r>
      <w:r w:rsidR="00502F46">
        <w:t>(WP2</w:t>
      </w:r>
      <w:r w:rsidR="00AA655B">
        <w:t>4</w:t>
      </w:r>
      <w:r w:rsidR="00502F46">
        <w:t xml:space="preserve">00) in order to estimate the best </w:t>
      </w:r>
      <w:r w:rsidR="00DB5BA2">
        <w:t xml:space="preserve">algorithm to compute this correction and </w:t>
      </w:r>
      <w:r w:rsidR="00502F46">
        <w:t xml:space="preserve">improve the sea-level calculation for climate applications. </w:t>
      </w:r>
    </w:p>
    <w:p w:rsidR="00297C07" w:rsidRDefault="00297C07" w:rsidP="00297C07">
      <w:r>
        <w:t xml:space="preserve">The following Round Robin Data Packages (RRDP) </w:t>
      </w:r>
      <w:proofErr w:type="gramStart"/>
      <w:r>
        <w:t>have</w:t>
      </w:r>
      <w:proofErr w:type="gramEnd"/>
      <w:r>
        <w:t xml:space="preserve"> been performed for Envisat mission:</w:t>
      </w:r>
    </w:p>
    <w:p w:rsidR="00006BD8" w:rsidRDefault="00297C07" w:rsidP="00006BD8">
      <w:pPr>
        <w:pStyle w:val="Paragraphedeliste"/>
        <w:numPr>
          <w:ilvl w:val="0"/>
          <w:numId w:val="36"/>
        </w:numPr>
      </w:pPr>
      <w:r>
        <w:t>Comparison of the 3D non-parametric SSB model with the reference 2</w:t>
      </w:r>
      <w:r w:rsidRPr="00AA655B">
        <w:t xml:space="preserve">D </w:t>
      </w:r>
      <w:r>
        <w:t xml:space="preserve">non-parametric SSB  (2005 version) currently used in </w:t>
      </w:r>
      <w:proofErr w:type="spellStart"/>
      <w:r>
        <w:t>Aviso</w:t>
      </w:r>
      <w:proofErr w:type="spellEnd"/>
      <w:r>
        <w:t xml:space="preserve"> products for Envisat mission:</w:t>
      </w:r>
      <w:r w:rsidRPr="00AA655B">
        <w:t xml:space="preserve"> </w:t>
      </w:r>
      <w:hyperlink r:id="rId15" w:history="1">
        <w:r w:rsidR="00006BD8">
          <w:rPr>
            <w:rStyle w:val="Lienhypertexte"/>
          </w:rPr>
          <w:t>RRDP_WP2400_SSB_3D_vs_2D2005_11-09-05.pdf</w:t>
        </w:r>
      </w:hyperlink>
    </w:p>
    <w:p w:rsidR="00006BD8" w:rsidRPr="00006BD8" w:rsidRDefault="00297C07" w:rsidP="00006BD8">
      <w:pPr>
        <w:pStyle w:val="Paragraphedeliste"/>
        <w:numPr>
          <w:ilvl w:val="0"/>
          <w:numId w:val="36"/>
        </w:numPr>
      </w:pPr>
      <w:r>
        <w:t>Comparison of the 3D non-parametric SSB model with the reference 2</w:t>
      </w:r>
      <w:r w:rsidRPr="00AA655B">
        <w:t xml:space="preserve">D </w:t>
      </w:r>
      <w:r>
        <w:t>non-parametric SSB  (2007 version) for Envisat mission, which will be available in the reprocessed Envisat data:</w:t>
      </w:r>
      <w:r w:rsidRPr="00AA655B">
        <w:t xml:space="preserve"> </w:t>
      </w:r>
      <w:hyperlink r:id="rId16" w:history="1">
        <w:r w:rsidR="00006BD8" w:rsidRPr="00006BD8">
          <w:rPr>
            <w:color w:val="0000FF"/>
          </w:rPr>
          <w:t xml:space="preserve"> </w:t>
        </w:r>
        <w:r w:rsidR="00006BD8">
          <w:rPr>
            <w:rStyle w:val="Lienhypertexte"/>
          </w:rPr>
          <w:t>RRDP_WP2400_SSB_3D_vs_2D2007_11-09-05.pdf</w:t>
        </w:r>
      </w:hyperlink>
    </w:p>
    <w:p w:rsidR="00006BD8" w:rsidRDefault="00006BD8" w:rsidP="00006BD8"/>
    <w:p w:rsidR="004D16F3" w:rsidRPr="004D16F3" w:rsidRDefault="004D16F3" w:rsidP="004D16F3">
      <w:pPr>
        <w:autoSpaceDE w:val="0"/>
        <w:autoSpaceDN w:val="0"/>
        <w:adjustRightInd w:val="0"/>
        <w:spacing w:after="0"/>
        <w:rPr>
          <w:rFonts w:eastAsiaTheme="minorHAnsi"/>
          <w:lang w:val="en-US" w:eastAsia="en-US"/>
        </w:rPr>
      </w:pPr>
      <w:r w:rsidRPr="004D16F3">
        <w:rPr>
          <w:rFonts w:eastAsiaTheme="minorHAnsi"/>
          <w:lang w:val="en-US" w:eastAsia="en-US"/>
        </w:rPr>
        <w:t>The 3D non-parametric Sea State Bias model takes into account a third parameter, the mean wave period (Tm), from a numerical wave model (WaveWatch3, version 3.14b released in 2009) forced by ECMWF wind fields. Such 3D models have been initially developed for the Jason missions and have shown some improvements in term of SSH variance reduction when compared with that from the application of the standard 2D SSB model. Within the Envisat Phase-E ESL activities, the 3D version of the SSB model has been computed (See Tran 2010, CLS-DOS-NT-10-287, RA2 Ocean and MWR measurement long-term monitoring - Annual report for WP3, Task 2:”SSB estimation for RA2 altimeter”). Its evaluation is performed hereafter.</w:t>
      </w:r>
    </w:p>
    <w:p w:rsidR="004D16F3" w:rsidRPr="004D16F3" w:rsidRDefault="004D16F3" w:rsidP="004D16F3">
      <w:pPr>
        <w:autoSpaceDE w:val="0"/>
        <w:autoSpaceDN w:val="0"/>
        <w:adjustRightInd w:val="0"/>
        <w:spacing w:after="0"/>
        <w:rPr>
          <w:rFonts w:eastAsiaTheme="minorHAnsi"/>
          <w:lang w:val="en-US" w:eastAsia="en-US"/>
        </w:rPr>
      </w:pPr>
    </w:p>
    <w:p w:rsidR="004D16F3" w:rsidRDefault="004D16F3" w:rsidP="004D16F3">
      <w:pPr>
        <w:autoSpaceDE w:val="0"/>
        <w:autoSpaceDN w:val="0"/>
        <w:adjustRightInd w:val="0"/>
        <w:spacing w:after="0"/>
        <w:rPr>
          <w:rFonts w:eastAsiaTheme="minorHAnsi"/>
          <w:lang w:val="en-US" w:eastAsia="en-US"/>
        </w:rPr>
      </w:pPr>
      <w:r w:rsidRPr="004D16F3">
        <w:rPr>
          <w:rFonts w:eastAsiaTheme="minorHAnsi"/>
          <w:lang w:val="en-US" w:eastAsia="en-US"/>
        </w:rPr>
        <w:t xml:space="preserve">We successively compare this new SSB with the reference 2D non parametric SSB currently used in </w:t>
      </w:r>
      <w:proofErr w:type="spellStart"/>
      <w:r w:rsidRPr="004D16F3">
        <w:rPr>
          <w:rFonts w:eastAsiaTheme="minorHAnsi"/>
          <w:lang w:val="en-US" w:eastAsia="en-US"/>
        </w:rPr>
        <w:t>Aviso</w:t>
      </w:r>
      <w:proofErr w:type="spellEnd"/>
      <w:r w:rsidRPr="004D16F3">
        <w:rPr>
          <w:rFonts w:eastAsiaTheme="minorHAnsi"/>
          <w:lang w:val="en-US" w:eastAsia="en-US"/>
        </w:rPr>
        <w:t xml:space="preserve"> products (2005 version) and with the 2007 version of this 2D SSB, which will be used in reprocessed Envisat GDR products (Labroue S., 2007:”RA2 ocean and MWR measurement long term monitoring”, Technical Report CLS- DOS-NT-07-198, ESA Contract n 17293/03/I-OL). All the SSB estimates have been computed with homogeneous wind speed time-series. The wind speed (</w:t>
      </w:r>
      <w:proofErr w:type="spellStart"/>
      <w:r w:rsidRPr="004D16F3">
        <w:rPr>
          <w:rFonts w:eastAsiaTheme="minorHAnsi"/>
          <w:lang w:val="en-US" w:eastAsia="en-US"/>
        </w:rPr>
        <w:t>Abdallah</w:t>
      </w:r>
      <w:proofErr w:type="spellEnd"/>
      <w:r w:rsidRPr="004D16F3">
        <w:rPr>
          <w:rFonts w:eastAsiaTheme="minorHAnsi"/>
          <w:lang w:val="en-US" w:eastAsia="en-US"/>
        </w:rPr>
        <w:t>, 2006) has been updated in the database to be homogeneous over the period since it is not the case in the GDR products.</w:t>
      </w:r>
    </w:p>
    <w:p w:rsidR="004D16F3" w:rsidRDefault="004D16F3" w:rsidP="00B43909">
      <w:pPr>
        <w:rPr>
          <w:rFonts w:eastAsiaTheme="minorHAnsi"/>
          <w:lang w:val="en-US" w:eastAsia="en-US"/>
        </w:rPr>
      </w:pPr>
    </w:p>
    <w:p w:rsidR="009A3BA6" w:rsidRPr="004D16F3" w:rsidRDefault="004D16F3" w:rsidP="00B43909">
      <w:pPr>
        <w:rPr>
          <w:rFonts w:eastAsiaTheme="minorHAnsi"/>
          <w:lang w:val="en-US" w:eastAsia="en-US"/>
        </w:rPr>
      </w:pPr>
      <w:r>
        <w:rPr>
          <w:rFonts w:eastAsiaTheme="minorHAnsi"/>
          <w:lang w:val="en-US" w:eastAsia="en-US"/>
        </w:rPr>
        <w:t>This document discuss the impact of all new algorithms</w:t>
      </w:r>
      <w:r w:rsidRPr="00FE6C6F">
        <w:rPr>
          <w:rFonts w:eastAsiaTheme="minorHAnsi"/>
          <w:lang w:val="en-US" w:eastAsia="en-US"/>
        </w:rPr>
        <w:t xml:space="preserve"> </w:t>
      </w:r>
      <w:r>
        <w:rPr>
          <w:rFonts w:eastAsiaTheme="minorHAnsi"/>
          <w:lang w:val="en-US" w:eastAsia="en-US"/>
        </w:rPr>
        <w:t xml:space="preserve">separating the different climate applications defined in the sea level CCI URD (User Requirement Document) and separating the several temporal scales related with climate applications. A clearly and easily understandable impact indicator has been defined and is described in annex of this document (see </w:t>
      </w:r>
      <w:r w:rsidR="00AC2D1D">
        <w:rPr>
          <w:rFonts w:eastAsiaTheme="minorHAnsi"/>
          <w:lang w:val="en-US" w:eastAsia="en-US"/>
        </w:rPr>
        <w:fldChar w:fldCharType="begin"/>
      </w:r>
      <w:r>
        <w:rPr>
          <w:rFonts w:eastAsiaTheme="minorHAnsi"/>
          <w:lang w:val="en-US" w:eastAsia="en-US"/>
        </w:rPr>
        <w:instrText xml:space="preserve"> REF _Ref303776842 \r \h </w:instrText>
      </w:r>
      <w:r w:rsidR="00AC2D1D">
        <w:rPr>
          <w:rFonts w:eastAsiaTheme="minorHAnsi"/>
          <w:lang w:val="en-US" w:eastAsia="en-US"/>
        </w:rPr>
      </w:r>
      <w:r w:rsidR="00AC2D1D">
        <w:rPr>
          <w:rFonts w:eastAsiaTheme="minorHAnsi"/>
          <w:lang w:val="en-US" w:eastAsia="en-US"/>
        </w:rPr>
        <w:fldChar w:fldCharType="separate"/>
      </w:r>
      <w:proofErr w:type="spellStart"/>
      <w:proofErr w:type="gramStart"/>
      <w:r w:rsidR="001B302C" w:rsidRPr="001B302C">
        <w:rPr>
          <w:rFonts w:eastAsiaTheme="minorHAnsi"/>
          <w:b/>
          <w:bCs/>
          <w:lang w:val="en-US" w:eastAsia="en-US"/>
        </w:rPr>
        <w:t>Erreur</w:t>
      </w:r>
      <w:proofErr w:type="spellEnd"/>
      <w:r w:rsidR="001B302C" w:rsidRPr="001B302C">
        <w:rPr>
          <w:rFonts w:eastAsiaTheme="minorHAnsi"/>
          <w:b/>
          <w:bCs/>
          <w:lang w:val="en-US" w:eastAsia="en-US"/>
        </w:rPr>
        <w:t> !</w:t>
      </w:r>
      <w:proofErr w:type="gramEnd"/>
      <w:r w:rsidR="001B302C" w:rsidRPr="001B302C">
        <w:rPr>
          <w:rFonts w:eastAsiaTheme="minorHAnsi"/>
          <w:b/>
          <w:bCs/>
          <w:lang w:val="en-US" w:eastAsia="en-US"/>
        </w:rPr>
        <w:t xml:space="preserve"> </w:t>
      </w:r>
      <w:r w:rsidR="001B302C">
        <w:rPr>
          <w:rFonts w:eastAsiaTheme="minorHAnsi"/>
          <w:b/>
          <w:bCs/>
          <w:lang w:val="fr-FR" w:eastAsia="en-US"/>
        </w:rPr>
        <w:t>Source du renvoi introuvable.</w:t>
      </w:r>
      <w:r w:rsidR="00AC2D1D">
        <w:rPr>
          <w:rFonts w:eastAsiaTheme="minorHAnsi"/>
          <w:lang w:val="en-US" w:eastAsia="en-US"/>
        </w:rPr>
        <w:fldChar w:fldCharType="end"/>
      </w:r>
      <w:r>
        <w:rPr>
          <w:rFonts w:eastAsiaTheme="minorHAnsi"/>
          <w:lang w:val="en-US" w:eastAsia="en-US"/>
        </w:rPr>
        <w:t>).</w:t>
      </w:r>
    </w:p>
    <w:p w:rsidR="001F5BA7" w:rsidRDefault="00B6578E" w:rsidP="00B27ECF">
      <w:pPr>
        <w:pStyle w:val="Titre1"/>
        <w:rPr>
          <w:lang w:val="en-US"/>
        </w:rPr>
      </w:pPr>
      <w:bookmarkStart w:id="9" w:name="_Toc319329548"/>
      <w:r>
        <w:rPr>
          <w:lang w:val="en-US"/>
        </w:rPr>
        <w:t>Global Mean Sea Level</w:t>
      </w:r>
      <w:bookmarkEnd w:id="9"/>
    </w:p>
    <w:p w:rsidR="00BF4248" w:rsidRDefault="00BF4248" w:rsidP="00BF4248">
      <w:pPr>
        <w:pStyle w:val="Titre2"/>
        <w:rPr>
          <w:lang w:val="en-US"/>
        </w:rPr>
      </w:pPr>
      <w:bookmarkStart w:id="10" w:name="_Toc319329549"/>
      <w:r>
        <w:rPr>
          <w:lang w:val="en-US"/>
        </w:rPr>
        <w:t>Long-</w:t>
      </w:r>
      <w:r w:rsidRPr="00BF4248">
        <w:t>term</w:t>
      </w:r>
      <w:r>
        <w:rPr>
          <w:lang w:val="en-US"/>
        </w:rPr>
        <w:t xml:space="preserve"> evolution</w:t>
      </w:r>
      <w:bookmarkEnd w:id="10"/>
    </w:p>
    <w:p w:rsidR="008D7634" w:rsidRDefault="008D7634" w:rsidP="008D7634">
      <w:pPr>
        <w:pStyle w:val="Titre3"/>
        <w:rPr>
          <w:lang w:val="en-US"/>
        </w:rPr>
      </w:pPr>
      <w:bookmarkStart w:id="11" w:name="_Toc319329550"/>
      <w:r>
        <w:rPr>
          <w:lang w:val="en-US"/>
        </w:rPr>
        <w:t>Validation diagnos</w:t>
      </w:r>
      <w:r w:rsidR="00637458">
        <w:rPr>
          <w:lang w:val="en-US"/>
        </w:rPr>
        <w:t>es</w:t>
      </w:r>
      <w:r>
        <w:rPr>
          <w:lang w:val="en-US"/>
        </w:rPr>
        <w:t xml:space="preserve"> used</w:t>
      </w:r>
      <w:bookmarkEnd w:id="11"/>
      <w:r>
        <w:rPr>
          <w:lang w:val="en-US"/>
        </w:rPr>
        <w:t xml:space="preserve"> </w:t>
      </w:r>
    </w:p>
    <w:p w:rsidR="00282E6B" w:rsidRDefault="00282E6B" w:rsidP="00282E6B">
      <w:pPr>
        <w:rPr>
          <w:lang w:val="en-US"/>
        </w:rPr>
      </w:pPr>
      <w:r>
        <w:rPr>
          <w:lang w:val="en-US"/>
        </w:rPr>
        <w:t xml:space="preserve">The validation diagnostic of the long-term sea-level evolution </w:t>
      </w:r>
      <w:r w:rsidRPr="00637458">
        <w:rPr>
          <w:lang w:val="en-US"/>
        </w:rPr>
        <w:t>(A20</w:t>
      </w:r>
      <w:r w:rsidR="00957D49" w:rsidRPr="00637458">
        <w:rPr>
          <w:lang w:val="en-US"/>
        </w:rPr>
        <w:t>1</w:t>
      </w:r>
      <w:r w:rsidR="00637458" w:rsidRPr="00637458">
        <w:rPr>
          <w:lang w:val="en-US"/>
        </w:rPr>
        <w:t>-a</w:t>
      </w:r>
      <w:r w:rsidRPr="00637458">
        <w:rPr>
          <w:lang w:val="en-US"/>
        </w:rPr>
        <w:t>)</w:t>
      </w:r>
      <w:r>
        <w:rPr>
          <w:lang w:val="en-US"/>
        </w:rPr>
        <w:t xml:space="preserve"> allows us to evaluate the impact on the global MSL trend using successively the different </w:t>
      </w:r>
      <w:r w:rsidR="008E1D93">
        <w:rPr>
          <w:lang w:val="en-US"/>
        </w:rPr>
        <w:t>SSB</w:t>
      </w:r>
      <w:r w:rsidR="00586101">
        <w:rPr>
          <w:lang w:val="en-US"/>
        </w:rPr>
        <w:t xml:space="preserve"> corrections</w:t>
      </w:r>
      <w:r>
        <w:rPr>
          <w:lang w:val="en-US"/>
        </w:rPr>
        <w:t>. Their impact is also analyzed separating descending and ascending passes (</w:t>
      </w:r>
      <w:r w:rsidR="00D70DFA" w:rsidRPr="00637458">
        <w:rPr>
          <w:lang w:val="en-US"/>
        </w:rPr>
        <w:t>A20</w:t>
      </w:r>
      <w:r w:rsidR="00957D49" w:rsidRPr="00637458">
        <w:rPr>
          <w:lang w:val="en-US"/>
        </w:rPr>
        <w:t>1-b</w:t>
      </w:r>
      <w:r w:rsidRPr="00637458">
        <w:rPr>
          <w:lang w:val="en-US"/>
        </w:rPr>
        <w:t>)</w:t>
      </w:r>
      <w:r w:rsidR="007E061A">
        <w:rPr>
          <w:lang w:val="en-US"/>
        </w:rPr>
        <w:t xml:space="preserve"> but the SSB correction is not expected to have an impact on this result</w:t>
      </w:r>
      <w:r>
        <w:rPr>
          <w:lang w:val="en-US"/>
        </w:rPr>
        <w:t xml:space="preserve">. </w:t>
      </w:r>
      <w:r w:rsidR="001B1A24">
        <w:rPr>
          <w:lang w:val="en-US"/>
        </w:rPr>
        <w:t xml:space="preserve">Cross-comparison of MSL trends between </w:t>
      </w:r>
      <w:proofErr w:type="spellStart"/>
      <w:r w:rsidR="001B1A24">
        <w:rPr>
          <w:lang w:val="en-US"/>
        </w:rPr>
        <w:t>altimetric</w:t>
      </w:r>
      <w:proofErr w:type="spellEnd"/>
      <w:r w:rsidR="001B1A24">
        <w:rPr>
          <w:lang w:val="en-US"/>
        </w:rPr>
        <w:t xml:space="preserve"> missions collocated on the same </w:t>
      </w:r>
      <w:r w:rsidR="001B1A24" w:rsidRPr="003A2A29">
        <w:rPr>
          <w:lang w:val="en-US"/>
        </w:rPr>
        <w:t>period (B00</w:t>
      </w:r>
      <w:r w:rsidR="001B1A24">
        <w:rPr>
          <w:lang w:val="en-US"/>
        </w:rPr>
        <w:t>1</w:t>
      </w:r>
      <w:r w:rsidR="007E061A">
        <w:rPr>
          <w:lang w:val="en-US"/>
        </w:rPr>
        <w:t xml:space="preserve">) is not yet possible since only Envisat data are analyzed. At last, </w:t>
      </w:r>
      <w:r w:rsidR="001B1A24">
        <w:rPr>
          <w:lang w:val="en-US"/>
        </w:rPr>
        <w:t xml:space="preserve">the comparison with in-situ measurements (tide gauge, C001) </w:t>
      </w:r>
      <w:r w:rsidR="007E061A">
        <w:rPr>
          <w:lang w:val="en-US"/>
        </w:rPr>
        <w:t xml:space="preserve">could </w:t>
      </w:r>
      <w:r w:rsidR="001B1A24">
        <w:rPr>
          <w:lang w:val="en-US"/>
        </w:rPr>
        <w:t xml:space="preserve">also </w:t>
      </w:r>
      <w:r w:rsidR="007E061A">
        <w:rPr>
          <w:lang w:val="en-US"/>
        </w:rPr>
        <w:t xml:space="preserve">contribute </w:t>
      </w:r>
      <w:r w:rsidR="001B1A24">
        <w:rPr>
          <w:lang w:val="en-US"/>
        </w:rPr>
        <w:t>to know whether the potential drift of altimeter MSL is reduced or not with new correction.</w:t>
      </w:r>
      <w:r w:rsidR="00640B24">
        <w:rPr>
          <w:lang w:val="en-US"/>
        </w:rPr>
        <w:t xml:space="preserve"> </w:t>
      </w:r>
      <w:r w:rsidR="007E061A">
        <w:rPr>
          <w:lang w:val="en-US"/>
        </w:rPr>
        <w:t xml:space="preserve">Nevertheless the comparison of Envisat SSH with tide gauges is not relevant since </w:t>
      </w:r>
      <w:r w:rsidR="00230A2E">
        <w:rPr>
          <w:lang w:val="en-US"/>
        </w:rPr>
        <w:t xml:space="preserve">some corrections currently used (as the Point Target Response - PTR) </w:t>
      </w:r>
      <w:r w:rsidR="007E061A">
        <w:rPr>
          <w:lang w:val="en-US"/>
        </w:rPr>
        <w:t xml:space="preserve">is known to significantly deteriorate </w:t>
      </w:r>
      <w:r w:rsidR="007E061A">
        <w:rPr>
          <w:lang w:val="en-US"/>
        </w:rPr>
        <w:lastRenderedPageBreak/>
        <w:t xml:space="preserve">the global Envisat MSL trend and the level of accuracy of our tide gauges comparison method is below the </w:t>
      </w:r>
      <w:r w:rsidR="00230A2E">
        <w:rPr>
          <w:lang w:val="en-US"/>
        </w:rPr>
        <w:t xml:space="preserve">MSL trend estimated </w:t>
      </w:r>
      <w:r w:rsidR="007E061A">
        <w:rPr>
          <w:lang w:val="en-US"/>
        </w:rPr>
        <w:t>error.</w:t>
      </w:r>
    </w:p>
    <w:p w:rsidR="00D468F5" w:rsidRPr="004A5F10" w:rsidRDefault="00C70D85" w:rsidP="00BF4248">
      <w:pPr>
        <w:pStyle w:val="Titre3"/>
        <w:rPr>
          <w:lang w:val="en-US"/>
        </w:rPr>
      </w:pPr>
      <w:bookmarkStart w:id="12" w:name="_Toc319329551"/>
      <w:r w:rsidRPr="004A5F10">
        <w:rPr>
          <w:lang w:val="en-US"/>
        </w:rPr>
        <w:t>Envisat</w:t>
      </w:r>
      <w:r w:rsidR="00CA0597" w:rsidRPr="004A5F10">
        <w:rPr>
          <w:lang w:val="en-US"/>
        </w:rPr>
        <w:t> </w:t>
      </w:r>
      <w:r w:rsidR="001B1A24">
        <w:rPr>
          <w:lang w:val="en-US"/>
        </w:rPr>
        <w:t>mission (3D model)</w:t>
      </w:r>
      <w:bookmarkEnd w:id="12"/>
      <w:r w:rsidR="00DD6FEC" w:rsidRPr="004A5F10">
        <w:rPr>
          <w:lang w:val="en-US"/>
        </w:rPr>
        <w:t xml:space="preserve"> </w:t>
      </w:r>
    </w:p>
    <w:p w:rsidR="004A117C" w:rsidRPr="00487580" w:rsidRDefault="00B43909" w:rsidP="004A117C">
      <w:pPr>
        <w:rPr>
          <w:lang w:val="en-US"/>
        </w:rPr>
      </w:pPr>
      <w:r>
        <w:rPr>
          <w:lang w:val="en-US"/>
        </w:rPr>
        <w:t xml:space="preserve">For </w:t>
      </w:r>
      <w:r w:rsidR="007F0441">
        <w:rPr>
          <w:lang w:val="en-US"/>
        </w:rPr>
        <w:t>Envisat</w:t>
      </w:r>
      <w:r>
        <w:rPr>
          <w:lang w:val="en-US"/>
        </w:rPr>
        <w:t xml:space="preserve">, the impact </w:t>
      </w:r>
      <w:r w:rsidR="00BB2EF1">
        <w:rPr>
          <w:lang w:val="en-US"/>
        </w:rPr>
        <w:t>of the</w:t>
      </w:r>
      <w:r>
        <w:rPr>
          <w:lang w:val="en-US"/>
        </w:rPr>
        <w:t xml:space="preserve"> </w:t>
      </w:r>
      <w:r w:rsidR="008E1D93">
        <w:rPr>
          <w:lang w:val="en-US"/>
        </w:rPr>
        <w:t>3D non-parametric SSB</w:t>
      </w:r>
      <w:r w:rsidR="0046161A">
        <w:rPr>
          <w:lang w:val="en-US"/>
        </w:rPr>
        <w:t xml:space="preserve"> correction </w:t>
      </w:r>
      <w:r>
        <w:rPr>
          <w:lang w:val="en-US"/>
        </w:rPr>
        <w:t xml:space="preserve">is </w:t>
      </w:r>
      <w:r w:rsidRPr="001D0F38">
        <w:rPr>
          <w:lang w:val="en-US"/>
        </w:rPr>
        <w:t>significant</w:t>
      </w:r>
      <w:r>
        <w:rPr>
          <w:lang w:val="en-US"/>
        </w:rPr>
        <w:t xml:space="preserve"> </w:t>
      </w:r>
      <w:r w:rsidR="001D0F38">
        <w:rPr>
          <w:lang w:val="en-US"/>
        </w:rPr>
        <w:t>concerning the estimation of the Envisat global MSL trend</w:t>
      </w:r>
      <w:r>
        <w:rPr>
          <w:lang w:val="en-US"/>
        </w:rPr>
        <w:t xml:space="preserve"> </w:t>
      </w:r>
      <w:r w:rsidR="001D0F38">
        <w:rPr>
          <w:lang w:val="en-US"/>
        </w:rPr>
        <w:t xml:space="preserve">compared </w:t>
      </w:r>
      <w:r w:rsidR="007F0441">
        <w:rPr>
          <w:lang w:val="en-US"/>
        </w:rPr>
        <w:t xml:space="preserve">with </w:t>
      </w:r>
      <w:r>
        <w:rPr>
          <w:lang w:val="en-US"/>
        </w:rPr>
        <w:t xml:space="preserve">the </w:t>
      </w:r>
      <w:r w:rsidR="000C0442">
        <w:rPr>
          <w:lang w:val="en-US"/>
        </w:rPr>
        <w:t xml:space="preserve">2D non-parametric SSB correction </w:t>
      </w:r>
      <w:r w:rsidR="001D0F38">
        <w:rPr>
          <w:lang w:val="en-US"/>
        </w:rPr>
        <w:t xml:space="preserve">currently </w:t>
      </w:r>
      <w:r w:rsidR="007F0441">
        <w:rPr>
          <w:lang w:val="en-US"/>
        </w:rPr>
        <w:t xml:space="preserve">used </w:t>
      </w:r>
      <w:r w:rsidR="00D468F5">
        <w:rPr>
          <w:lang w:val="en-US"/>
        </w:rPr>
        <w:t>in the sea-level AVISO products</w:t>
      </w:r>
      <w:r w:rsidR="00A53CCF">
        <w:rPr>
          <w:lang w:val="en-US"/>
        </w:rPr>
        <w:t xml:space="preserve"> </w:t>
      </w:r>
      <w:r w:rsidR="00A53CCF" w:rsidRPr="00C166B9">
        <w:rPr>
          <w:lang w:val="en-US"/>
        </w:rPr>
        <w:t>(A201)</w:t>
      </w:r>
      <w:r w:rsidR="00D468F5" w:rsidRPr="00C166B9">
        <w:rPr>
          <w:lang w:val="en-US"/>
        </w:rPr>
        <w:t>.</w:t>
      </w:r>
      <w:r w:rsidR="00BB2EF1">
        <w:rPr>
          <w:lang w:val="en-US"/>
        </w:rPr>
        <w:t xml:space="preserve"> </w:t>
      </w:r>
      <w:r w:rsidR="00206DD2">
        <w:rPr>
          <w:lang w:val="en-US"/>
        </w:rPr>
        <w:t xml:space="preserve">The global MSL trend </w:t>
      </w:r>
      <w:r w:rsidR="00C13C73">
        <w:rPr>
          <w:lang w:val="en-US"/>
        </w:rPr>
        <w:t xml:space="preserve">is </w:t>
      </w:r>
      <w:r w:rsidR="000C0442">
        <w:rPr>
          <w:lang w:val="en-US"/>
        </w:rPr>
        <w:t>de</w:t>
      </w:r>
      <w:r w:rsidR="00C13C73">
        <w:rPr>
          <w:lang w:val="en-US"/>
        </w:rPr>
        <w:t>creased by 0.2 mm/y</w:t>
      </w:r>
      <w:r w:rsidR="0046161A">
        <w:rPr>
          <w:lang w:val="en-US"/>
        </w:rPr>
        <w:t>r</w:t>
      </w:r>
      <w:r w:rsidR="00C13C73">
        <w:rPr>
          <w:lang w:val="en-US"/>
        </w:rPr>
        <w:t xml:space="preserve"> for Envisat</w:t>
      </w:r>
      <w:r w:rsidR="00487580">
        <w:rPr>
          <w:lang w:val="en-US"/>
        </w:rPr>
        <w:t xml:space="preserve"> (see the following table)</w:t>
      </w:r>
      <w:r w:rsidR="00206DD2">
        <w:rPr>
          <w:lang w:val="en-US"/>
        </w:rPr>
        <w:t xml:space="preserve">. </w:t>
      </w:r>
    </w:p>
    <w:tbl>
      <w:tblPr>
        <w:tblStyle w:val="Grilledutableau"/>
        <w:tblW w:w="6773" w:type="dxa"/>
        <w:jc w:val="center"/>
        <w:tblLook w:val="04A0"/>
      </w:tblPr>
      <w:tblGrid>
        <w:gridCol w:w="1391"/>
        <w:gridCol w:w="1794"/>
        <w:gridCol w:w="1794"/>
        <w:gridCol w:w="1794"/>
      </w:tblGrid>
      <w:tr w:rsidR="001B1A24" w:rsidTr="001B1A24">
        <w:trPr>
          <w:jc w:val="center"/>
        </w:trPr>
        <w:tc>
          <w:tcPr>
            <w:tcW w:w="1391" w:type="dxa"/>
            <w:vAlign w:val="center"/>
          </w:tcPr>
          <w:p w:rsidR="001B1A24" w:rsidRPr="003E7347" w:rsidRDefault="001B1A24" w:rsidP="00DB7CD2">
            <w:pPr>
              <w:jc w:val="center"/>
              <w:rPr>
                <w:b/>
                <w:lang w:val="en-US"/>
              </w:rPr>
            </w:pPr>
            <w:proofErr w:type="spellStart"/>
            <w:r>
              <w:rPr>
                <w:b/>
                <w:lang w:val="en-US"/>
              </w:rPr>
              <w:t>Altimetric</w:t>
            </w:r>
            <w:proofErr w:type="spellEnd"/>
            <w:r>
              <w:rPr>
                <w:b/>
                <w:lang w:val="en-US"/>
              </w:rPr>
              <w:t xml:space="preserve"> mission</w:t>
            </w:r>
          </w:p>
        </w:tc>
        <w:tc>
          <w:tcPr>
            <w:tcW w:w="1794" w:type="dxa"/>
            <w:shd w:val="clear" w:color="auto" w:fill="EAF1DD" w:themeFill="accent3" w:themeFillTint="33"/>
            <w:vAlign w:val="center"/>
          </w:tcPr>
          <w:p w:rsidR="001B1A24" w:rsidRPr="003E7347" w:rsidRDefault="001B1A24" w:rsidP="001B1A24">
            <w:pPr>
              <w:jc w:val="center"/>
              <w:rPr>
                <w:b/>
                <w:lang w:val="en-US"/>
              </w:rPr>
            </w:pPr>
            <w:r>
              <w:rPr>
                <w:b/>
                <w:lang w:val="en-US"/>
              </w:rPr>
              <w:t>2005 2D SSB</w:t>
            </w:r>
          </w:p>
        </w:tc>
        <w:tc>
          <w:tcPr>
            <w:tcW w:w="1794" w:type="dxa"/>
            <w:vAlign w:val="center"/>
          </w:tcPr>
          <w:p w:rsidR="001B1A24" w:rsidRPr="003E7347" w:rsidRDefault="001B1A24" w:rsidP="001B1A24">
            <w:pPr>
              <w:jc w:val="center"/>
              <w:rPr>
                <w:b/>
                <w:lang w:val="en-US"/>
              </w:rPr>
            </w:pPr>
            <w:r>
              <w:rPr>
                <w:b/>
                <w:lang w:val="en-US"/>
              </w:rPr>
              <w:t>2007 2D SSB</w:t>
            </w:r>
          </w:p>
        </w:tc>
        <w:tc>
          <w:tcPr>
            <w:tcW w:w="1794" w:type="dxa"/>
            <w:vAlign w:val="center"/>
          </w:tcPr>
          <w:p w:rsidR="001B1A24" w:rsidRPr="003E7347" w:rsidRDefault="001B1A24" w:rsidP="001B1A24">
            <w:pPr>
              <w:jc w:val="center"/>
              <w:rPr>
                <w:b/>
                <w:lang w:val="en-US"/>
              </w:rPr>
            </w:pPr>
            <w:r>
              <w:rPr>
                <w:b/>
                <w:lang w:val="en-US"/>
              </w:rPr>
              <w:t>3D SSB</w:t>
            </w:r>
          </w:p>
        </w:tc>
      </w:tr>
      <w:tr w:rsidR="00C166B9" w:rsidTr="001B1A24">
        <w:trPr>
          <w:jc w:val="center"/>
        </w:trPr>
        <w:tc>
          <w:tcPr>
            <w:tcW w:w="1391" w:type="dxa"/>
            <w:vAlign w:val="center"/>
          </w:tcPr>
          <w:p w:rsidR="00C166B9" w:rsidRPr="003E7347" w:rsidRDefault="00C166B9" w:rsidP="00DB7CD2">
            <w:pPr>
              <w:jc w:val="center"/>
              <w:rPr>
                <w:b/>
                <w:lang w:val="en-US"/>
              </w:rPr>
            </w:pPr>
            <w:r w:rsidRPr="003E7347">
              <w:rPr>
                <w:b/>
                <w:lang w:val="en-US"/>
              </w:rPr>
              <w:t>Envisat</w:t>
            </w:r>
          </w:p>
        </w:tc>
        <w:tc>
          <w:tcPr>
            <w:tcW w:w="1794" w:type="dxa"/>
            <w:shd w:val="clear" w:color="auto" w:fill="EAF1DD" w:themeFill="accent3" w:themeFillTint="33"/>
            <w:vAlign w:val="center"/>
          </w:tcPr>
          <w:p w:rsidR="00C166B9" w:rsidRDefault="00C166B9" w:rsidP="00C166B9">
            <w:pPr>
              <w:jc w:val="center"/>
              <w:rPr>
                <w:lang w:val="en-US"/>
              </w:rPr>
            </w:pPr>
            <w:r>
              <w:rPr>
                <w:lang w:val="en-US"/>
              </w:rPr>
              <w:t>0.69 mm/yr</w:t>
            </w:r>
          </w:p>
        </w:tc>
        <w:tc>
          <w:tcPr>
            <w:tcW w:w="1794" w:type="dxa"/>
            <w:vAlign w:val="center"/>
          </w:tcPr>
          <w:p w:rsidR="00C166B9" w:rsidRDefault="00C166B9" w:rsidP="001B1A24">
            <w:pPr>
              <w:jc w:val="center"/>
              <w:rPr>
                <w:lang w:val="en-US"/>
              </w:rPr>
            </w:pPr>
            <w:r>
              <w:rPr>
                <w:lang w:val="en-US"/>
              </w:rPr>
              <w:t>0.69 mm/yr</w:t>
            </w:r>
          </w:p>
        </w:tc>
        <w:tc>
          <w:tcPr>
            <w:tcW w:w="1794" w:type="dxa"/>
            <w:vAlign w:val="center"/>
          </w:tcPr>
          <w:p w:rsidR="00C166B9" w:rsidRDefault="00C166B9" w:rsidP="001B1A24">
            <w:pPr>
              <w:jc w:val="center"/>
              <w:rPr>
                <w:lang w:val="en-US"/>
              </w:rPr>
            </w:pPr>
            <w:r>
              <w:rPr>
                <w:lang w:val="en-US"/>
              </w:rPr>
              <w:t>0.49 mm/yr</w:t>
            </w:r>
          </w:p>
        </w:tc>
      </w:tr>
    </w:tbl>
    <w:p w:rsidR="00AB05BD" w:rsidRDefault="0020470B" w:rsidP="00AB05BD">
      <w:pPr>
        <w:pStyle w:val="Lgende"/>
      </w:pPr>
      <w:r>
        <w:t>Table</w:t>
      </w:r>
      <w:r w:rsidR="00AB05BD">
        <w:t xml:space="preserve"> </w:t>
      </w:r>
      <w:fldSimple w:instr=" SEQ Tableau \* ARABIC ">
        <w:r w:rsidR="001B302C">
          <w:rPr>
            <w:noProof/>
          </w:rPr>
          <w:t>1</w:t>
        </w:r>
      </w:fldSimple>
      <w:r w:rsidR="00AB05BD">
        <w:t>:</w:t>
      </w:r>
      <w:r w:rsidR="001D0F38">
        <w:t xml:space="preserve"> </w:t>
      </w:r>
      <w:r w:rsidR="001B1A24">
        <w:t xml:space="preserve">[Diagnosis A201-a] </w:t>
      </w:r>
      <w:r w:rsidR="00AB05BD">
        <w:t xml:space="preserve">Impact of the </w:t>
      </w:r>
      <w:r w:rsidR="008E1D93">
        <w:rPr>
          <w:lang w:val="en-US"/>
        </w:rPr>
        <w:t xml:space="preserve">3D non-parametric SSB correction </w:t>
      </w:r>
      <w:r w:rsidR="00AB05BD">
        <w:t>on global MSL trend</w:t>
      </w:r>
    </w:p>
    <w:p w:rsidR="00E870DF" w:rsidRDefault="00E870DF" w:rsidP="00E870DF"/>
    <w:p w:rsidR="00AF7F7D" w:rsidRDefault="007E061A" w:rsidP="00E870DF">
      <w:r>
        <w:t xml:space="preserve">As previously mentioned, </w:t>
      </w:r>
      <w:r w:rsidR="00EF4A91">
        <w:t>we don’t expect to detect any impact of the SSB correction on</w:t>
      </w:r>
      <w:r w:rsidR="00EF4A91">
        <w:rPr>
          <w:lang w:val="en-US"/>
        </w:rPr>
        <w:t xml:space="preserve"> the consistency of the global MSL trend </w:t>
      </w:r>
      <w:r w:rsidR="008407F5">
        <w:rPr>
          <w:lang w:val="en-US"/>
        </w:rPr>
        <w:t>when separating</w:t>
      </w:r>
      <w:r w:rsidR="00EF4A91">
        <w:rPr>
          <w:lang w:val="en-US"/>
        </w:rPr>
        <w:t xml:space="preserve"> ascending or descending tracks</w:t>
      </w:r>
      <w:r w:rsidR="00E870DF">
        <w:rPr>
          <w:lang w:val="en-US"/>
        </w:rPr>
        <w:t xml:space="preserve">, which </w:t>
      </w:r>
      <w:r w:rsidR="00EF4A91">
        <w:rPr>
          <w:lang w:val="en-US"/>
        </w:rPr>
        <w:t xml:space="preserve">is </w:t>
      </w:r>
      <w:r>
        <w:rPr>
          <w:lang w:val="en-US"/>
        </w:rPr>
        <w:t xml:space="preserve">effectively </w:t>
      </w:r>
      <w:r w:rsidR="00EF4A91">
        <w:rPr>
          <w:lang w:val="en-US"/>
        </w:rPr>
        <w:t xml:space="preserve">shown </w:t>
      </w:r>
      <w:r>
        <w:rPr>
          <w:lang w:val="en-US"/>
        </w:rPr>
        <w:t>with our results (diagnosis A201-b)</w:t>
      </w:r>
      <w:r w:rsidR="00E870DF">
        <w:rPr>
          <w:lang w:val="en-US"/>
        </w:rPr>
        <w:t>. Therefore,</w:t>
      </w:r>
      <w:r>
        <w:rPr>
          <w:lang w:val="en-US"/>
        </w:rPr>
        <w:t xml:space="preserve"> </w:t>
      </w:r>
      <w:r w:rsidR="00EF4A91">
        <w:rPr>
          <w:lang w:val="en-US"/>
        </w:rPr>
        <w:t>in this case, this diagnosis is not relevant to determine the best correction for the long-term evolution of the global MSL.</w:t>
      </w:r>
    </w:p>
    <w:p w:rsidR="0020470B" w:rsidRPr="00487580" w:rsidRDefault="0020470B" w:rsidP="00487580"/>
    <w:p w:rsidR="00DA100C" w:rsidRDefault="00155B05" w:rsidP="00DA100C">
      <w:pPr>
        <w:pStyle w:val="Titre2"/>
        <w:rPr>
          <w:lang w:val="en-US"/>
        </w:rPr>
      </w:pPr>
      <w:bookmarkStart w:id="13" w:name="_Toc319329552"/>
      <w:r>
        <w:rPr>
          <w:lang w:val="en-US"/>
        </w:rPr>
        <w:t>Inter-a</w:t>
      </w:r>
      <w:r w:rsidR="00A92C21" w:rsidRPr="00DA100C">
        <w:rPr>
          <w:lang w:val="en-US"/>
        </w:rPr>
        <w:t>nnual signals</w:t>
      </w:r>
      <w:bookmarkEnd w:id="13"/>
    </w:p>
    <w:p w:rsidR="008D7634" w:rsidRDefault="008D7634" w:rsidP="008D7634">
      <w:pPr>
        <w:pStyle w:val="Titre3"/>
        <w:rPr>
          <w:lang w:val="en-US"/>
        </w:rPr>
      </w:pPr>
      <w:bookmarkStart w:id="14" w:name="_Toc319329553"/>
      <w:r>
        <w:rPr>
          <w:lang w:val="en-US"/>
        </w:rPr>
        <w:t>Validation diagnos</w:t>
      </w:r>
      <w:r w:rsidR="00637458">
        <w:rPr>
          <w:lang w:val="en-US"/>
        </w:rPr>
        <w:t>es</w:t>
      </w:r>
      <w:r>
        <w:rPr>
          <w:lang w:val="en-US"/>
        </w:rPr>
        <w:t xml:space="preserve"> used</w:t>
      </w:r>
      <w:bookmarkEnd w:id="14"/>
    </w:p>
    <w:p w:rsidR="002A0610" w:rsidRDefault="002A0610" w:rsidP="002A0610">
      <w:pPr>
        <w:rPr>
          <w:lang w:val="en-US"/>
        </w:rPr>
      </w:pPr>
      <w:r>
        <w:rPr>
          <w:lang w:val="en-US"/>
        </w:rPr>
        <w:t xml:space="preserve">The monitoring of the differences between both corrections </w:t>
      </w:r>
      <w:r w:rsidR="00261FAA" w:rsidRPr="00E870DF">
        <w:rPr>
          <w:lang w:val="en-US"/>
        </w:rPr>
        <w:t>(A001)</w:t>
      </w:r>
      <w:r w:rsidR="00261FAA">
        <w:rPr>
          <w:lang w:val="en-US"/>
        </w:rPr>
        <w:t xml:space="preserve"> </w:t>
      </w:r>
      <w:r>
        <w:rPr>
          <w:lang w:val="en-US"/>
        </w:rPr>
        <w:t xml:space="preserve">but also of the variance differences of SLA </w:t>
      </w:r>
      <w:r w:rsidR="00261FAA" w:rsidRPr="00E870DF">
        <w:rPr>
          <w:lang w:val="en-US"/>
        </w:rPr>
        <w:t>(A202)</w:t>
      </w:r>
      <w:r w:rsidR="00261FAA">
        <w:rPr>
          <w:lang w:val="en-US"/>
        </w:rPr>
        <w:t xml:space="preserve"> </w:t>
      </w:r>
      <w:r>
        <w:rPr>
          <w:lang w:val="en-US"/>
        </w:rPr>
        <w:t xml:space="preserve">may provide information concerning the impact of the studied correction </w:t>
      </w:r>
      <w:r w:rsidR="009026BA">
        <w:rPr>
          <w:lang w:val="en-US"/>
        </w:rPr>
        <w:t xml:space="preserve">on the global MSL </w:t>
      </w:r>
      <w:r>
        <w:rPr>
          <w:lang w:val="en-US"/>
        </w:rPr>
        <w:t>at inter-annual time scales.</w:t>
      </w:r>
    </w:p>
    <w:p w:rsidR="00E870DF" w:rsidRPr="004A5F10" w:rsidRDefault="00E870DF" w:rsidP="00E870DF">
      <w:pPr>
        <w:pStyle w:val="Titre3"/>
        <w:rPr>
          <w:lang w:val="en-US"/>
        </w:rPr>
      </w:pPr>
      <w:bookmarkStart w:id="15" w:name="_Toc319329554"/>
      <w:r w:rsidRPr="004A5F10">
        <w:rPr>
          <w:lang w:val="en-US"/>
        </w:rPr>
        <w:t>Envisat </w:t>
      </w:r>
      <w:r>
        <w:rPr>
          <w:lang w:val="en-US"/>
        </w:rPr>
        <w:t>mission (3D model)</w:t>
      </w:r>
      <w:bookmarkEnd w:id="15"/>
      <w:r w:rsidRPr="004A5F10">
        <w:rPr>
          <w:lang w:val="en-US"/>
        </w:rPr>
        <w:t xml:space="preserve"> </w:t>
      </w:r>
    </w:p>
    <w:p w:rsidR="009245DA" w:rsidRDefault="00E870DF" w:rsidP="00E47419">
      <w:pPr>
        <w:rPr>
          <w:lang w:val="en-US"/>
        </w:rPr>
      </w:pPr>
      <w:r>
        <w:rPr>
          <w:lang w:val="en-US"/>
        </w:rPr>
        <w:t>The</w:t>
      </w:r>
      <w:r w:rsidR="005E45B1">
        <w:rPr>
          <w:lang w:val="en-US"/>
        </w:rPr>
        <w:t xml:space="preserve"> period of study </w:t>
      </w:r>
      <w:r>
        <w:rPr>
          <w:lang w:val="en-US"/>
        </w:rPr>
        <w:t xml:space="preserve">of Envisat mission </w:t>
      </w:r>
      <w:r w:rsidR="009F20A3">
        <w:rPr>
          <w:lang w:val="en-US"/>
        </w:rPr>
        <w:t xml:space="preserve">may be </w:t>
      </w:r>
      <w:r w:rsidR="005E45B1">
        <w:rPr>
          <w:lang w:val="en-US"/>
        </w:rPr>
        <w:t xml:space="preserve">long enough </w:t>
      </w:r>
      <w:r w:rsidR="005E45B1" w:rsidRPr="00E870DF">
        <w:rPr>
          <w:lang w:val="en-US"/>
        </w:rPr>
        <w:t>but</w:t>
      </w:r>
      <w:r w:rsidRPr="00E870DF">
        <w:rPr>
          <w:lang w:val="en-US"/>
        </w:rPr>
        <w:t xml:space="preserve"> none of the diagnose</w:t>
      </w:r>
      <w:r w:rsidR="00101619" w:rsidRPr="00E870DF">
        <w:rPr>
          <w:lang w:val="en-US"/>
        </w:rPr>
        <w:t xml:space="preserve">s </w:t>
      </w:r>
      <w:r w:rsidRPr="00E870DF">
        <w:rPr>
          <w:lang w:val="en-US"/>
        </w:rPr>
        <w:t>performed allows us to detect any variation at temporal scales higher than 1 year</w:t>
      </w:r>
      <w:r>
        <w:rPr>
          <w:lang w:val="en-US"/>
        </w:rPr>
        <w:t>.</w:t>
      </w:r>
    </w:p>
    <w:p w:rsidR="00B43909" w:rsidRPr="00DA100C" w:rsidRDefault="00C9147F" w:rsidP="00DA100C">
      <w:pPr>
        <w:pStyle w:val="Titre2"/>
        <w:rPr>
          <w:lang w:val="en-US"/>
        </w:rPr>
      </w:pPr>
      <w:bookmarkStart w:id="16" w:name="_Toc319329555"/>
      <w:r>
        <w:rPr>
          <w:lang w:val="en-US"/>
        </w:rPr>
        <w:t>Annual and semi-</w:t>
      </w:r>
      <w:r w:rsidR="00155B05">
        <w:rPr>
          <w:lang w:val="en-US"/>
        </w:rPr>
        <w:t>annual</w:t>
      </w:r>
      <w:r w:rsidR="00A92C21" w:rsidRPr="00DA100C">
        <w:rPr>
          <w:lang w:val="en-US"/>
        </w:rPr>
        <w:t xml:space="preserve"> signals</w:t>
      </w:r>
      <w:bookmarkEnd w:id="16"/>
    </w:p>
    <w:p w:rsidR="008D7634" w:rsidRDefault="008D7634" w:rsidP="008D7634">
      <w:pPr>
        <w:pStyle w:val="Titre3"/>
        <w:rPr>
          <w:lang w:val="en-US"/>
        </w:rPr>
      </w:pPr>
      <w:bookmarkStart w:id="17" w:name="_Toc319329556"/>
      <w:r>
        <w:rPr>
          <w:lang w:val="en-US"/>
        </w:rPr>
        <w:t>Validation diagnos</w:t>
      </w:r>
      <w:r w:rsidR="00637458">
        <w:rPr>
          <w:lang w:val="en-US"/>
        </w:rPr>
        <w:t>es</w:t>
      </w:r>
      <w:r>
        <w:rPr>
          <w:lang w:val="en-US"/>
        </w:rPr>
        <w:t xml:space="preserve"> used</w:t>
      </w:r>
      <w:bookmarkEnd w:id="17"/>
      <w:r>
        <w:rPr>
          <w:lang w:val="en-US"/>
        </w:rPr>
        <w:t xml:space="preserve"> </w:t>
      </w:r>
    </w:p>
    <w:p w:rsidR="007409E6" w:rsidRDefault="007409E6" w:rsidP="007409E6">
      <w:pPr>
        <w:rPr>
          <w:lang w:val="en-US"/>
        </w:rPr>
      </w:pPr>
      <w:r>
        <w:rPr>
          <w:lang w:val="en-US"/>
        </w:rPr>
        <w:t>The perio</w:t>
      </w:r>
      <w:r w:rsidR="00F1488E">
        <w:rPr>
          <w:lang w:val="en-US"/>
        </w:rPr>
        <w:t xml:space="preserve">dograms of differences between </w:t>
      </w:r>
      <w:r w:rsidR="007E4D45">
        <w:rPr>
          <w:lang w:val="en-US"/>
        </w:rPr>
        <w:t>two different</w:t>
      </w:r>
      <w:r w:rsidR="00730318">
        <w:rPr>
          <w:lang w:val="en-US"/>
        </w:rPr>
        <w:t xml:space="preserve"> </w:t>
      </w:r>
      <w:r w:rsidR="00957D49">
        <w:rPr>
          <w:lang w:val="en-US"/>
        </w:rPr>
        <w:t>SSB</w:t>
      </w:r>
      <w:r w:rsidR="00F1488E">
        <w:rPr>
          <w:lang w:val="en-US"/>
        </w:rPr>
        <w:t xml:space="preserve"> corrections</w:t>
      </w:r>
      <w:r>
        <w:rPr>
          <w:lang w:val="en-US"/>
        </w:rPr>
        <w:t xml:space="preserve"> allow us to determine </w:t>
      </w:r>
      <w:r w:rsidR="006C02FA">
        <w:rPr>
          <w:lang w:val="en-US"/>
        </w:rPr>
        <w:t>the impact of</w:t>
      </w:r>
      <w:r>
        <w:rPr>
          <w:lang w:val="en-US"/>
        </w:rPr>
        <w:t xml:space="preserve"> </w:t>
      </w:r>
      <w:r w:rsidR="00F1488E">
        <w:rPr>
          <w:lang w:val="en-US"/>
        </w:rPr>
        <w:t xml:space="preserve">the studied correction </w:t>
      </w:r>
      <w:r>
        <w:rPr>
          <w:lang w:val="en-US"/>
        </w:rPr>
        <w:t xml:space="preserve">at annual and semi-annual scales </w:t>
      </w:r>
      <w:r w:rsidRPr="00E870DF">
        <w:rPr>
          <w:lang w:val="en-US"/>
        </w:rPr>
        <w:t>(A0</w:t>
      </w:r>
      <w:r w:rsidR="00F1488E" w:rsidRPr="00E870DF">
        <w:rPr>
          <w:lang w:val="en-US"/>
        </w:rPr>
        <w:t>03</w:t>
      </w:r>
      <w:r w:rsidRPr="00E870DF">
        <w:rPr>
          <w:lang w:val="en-US"/>
        </w:rPr>
        <w:t>)</w:t>
      </w:r>
      <w:r w:rsidR="00274444" w:rsidRPr="00E870DF">
        <w:rPr>
          <w:lang w:val="en-US"/>
        </w:rPr>
        <w:t>.</w:t>
      </w:r>
      <w:r w:rsidR="008B455F">
        <w:rPr>
          <w:lang w:val="en-US"/>
        </w:rPr>
        <w:t xml:space="preserve"> Analyzing the </w:t>
      </w:r>
      <w:r w:rsidR="00F03717">
        <w:rPr>
          <w:lang w:val="en-US"/>
        </w:rPr>
        <w:t>difference</w:t>
      </w:r>
      <w:r w:rsidR="008B455F">
        <w:rPr>
          <w:lang w:val="en-US"/>
        </w:rPr>
        <w:t xml:space="preserve"> of sea-level periodograms </w:t>
      </w:r>
      <w:r w:rsidR="008B455F" w:rsidRPr="00E870DF">
        <w:rPr>
          <w:lang w:val="en-US"/>
        </w:rPr>
        <w:t>(A20</w:t>
      </w:r>
      <w:r w:rsidR="00730318" w:rsidRPr="00E870DF">
        <w:rPr>
          <w:lang w:val="en-US"/>
        </w:rPr>
        <w:t>6</w:t>
      </w:r>
      <w:r w:rsidR="008B455F" w:rsidRPr="00E870DF">
        <w:rPr>
          <w:lang w:val="en-US"/>
        </w:rPr>
        <w:t>),</w:t>
      </w:r>
      <w:r w:rsidR="008B455F">
        <w:rPr>
          <w:lang w:val="en-US"/>
        </w:rPr>
        <w:t xml:space="preserve"> we can describe which </w:t>
      </w:r>
      <w:r w:rsidR="00730318">
        <w:rPr>
          <w:lang w:val="en-US"/>
        </w:rPr>
        <w:t>correction</w:t>
      </w:r>
      <w:r w:rsidR="008B455F">
        <w:rPr>
          <w:lang w:val="en-US"/>
        </w:rPr>
        <w:t xml:space="preserve"> allows us to reduce the periodic signals. Generally</w:t>
      </w:r>
      <w:r w:rsidR="00F03717">
        <w:rPr>
          <w:lang w:val="en-US"/>
        </w:rPr>
        <w:t>,</w:t>
      </w:r>
      <w:r w:rsidR="008B455F">
        <w:rPr>
          <w:lang w:val="en-US"/>
        </w:rPr>
        <w:t xml:space="preserve"> </w:t>
      </w:r>
      <w:r w:rsidR="00730318">
        <w:rPr>
          <w:lang w:val="en-US"/>
        </w:rPr>
        <w:t xml:space="preserve">a reduced </w:t>
      </w:r>
      <w:r w:rsidR="008B455F">
        <w:rPr>
          <w:lang w:val="en-US"/>
        </w:rPr>
        <w:t xml:space="preserve">annual or semi-annual </w:t>
      </w:r>
      <w:r w:rsidR="00730318">
        <w:rPr>
          <w:lang w:val="en-US"/>
        </w:rPr>
        <w:t xml:space="preserve">signal </w:t>
      </w:r>
      <w:r w:rsidR="008B455F">
        <w:rPr>
          <w:lang w:val="en-US"/>
        </w:rPr>
        <w:t xml:space="preserve">is a good indication </w:t>
      </w:r>
      <w:r w:rsidR="00730318">
        <w:rPr>
          <w:lang w:val="en-US"/>
        </w:rPr>
        <w:t>of a better correction</w:t>
      </w:r>
      <w:r w:rsidR="008B455F">
        <w:rPr>
          <w:lang w:val="en-US"/>
        </w:rPr>
        <w:t xml:space="preserve">.  </w:t>
      </w:r>
      <w:r w:rsidR="001C1386">
        <w:rPr>
          <w:lang w:val="en-US"/>
        </w:rPr>
        <w:t>As discussed above for the global MSL trend, t</w:t>
      </w:r>
      <w:r w:rsidR="008B455F" w:rsidRPr="00EE7787">
        <w:rPr>
          <w:lang w:val="en-US"/>
        </w:rPr>
        <w:t>he comparison with i</w:t>
      </w:r>
      <w:r w:rsidR="00730318" w:rsidRPr="00EE7787">
        <w:rPr>
          <w:lang w:val="en-US"/>
        </w:rPr>
        <w:t xml:space="preserve">n-situ measurements (tide gauge) </w:t>
      </w:r>
      <w:r w:rsidR="001C1386">
        <w:rPr>
          <w:lang w:val="en-US"/>
        </w:rPr>
        <w:t xml:space="preserve">is not </w:t>
      </w:r>
      <w:r w:rsidR="008B455F" w:rsidRPr="00EE7787">
        <w:rPr>
          <w:lang w:val="en-US"/>
        </w:rPr>
        <w:t xml:space="preserve">relevant </w:t>
      </w:r>
      <w:r w:rsidR="001C1386">
        <w:rPr>
          <w:lang w:val="en-US"/>
        </w:rPr>
        <w:t xml:space="preserve">concerning the Envisat mission to assess </w:t>
      </w:r>
      <w:r w:rsidR="00730318" w:rsidRPr="00EE7787">
        <w:rPr>
          <w:lang w:val="en-US"/>
        </w:rPr>
        <w:t xml:space="preserve">whether </w:t>
      </w:r>
      <w:r w:rsidR="008B455F" w:rsidRPr="00EE7787">
        <w:rPr>
          <w:lang w:val="en-US"/>
        </w:rPr>
        <w:t xml:space="preserve">the periodic signals are reduced or not with </w:t>
      </w:r>
      <w:r w:rsidR="00730318" w:rsidRPr="00EE7787">
        <w:rPr>
          <w:lang w:val="en-US"/>
        </w:rPr>
        <w:t xml:space="preserve">the new correction </w:t>
      </w:r>
      <w:r w:rsidR="00EE7787" w:rsidRPr="00EE7787">
        <w:rPr>
          <w:lang w:val="en-US"/>
        </w:rPr>
        <w:t>(C003</w:t>
      </w:r>
      <w:r w:rsidR="008B455F" w:rsidRPr="00EE7787">
        <w:rPr>
          <w:lang w:val="en-US"/>
        </w:rPr>
        <w:t>).</w:t>
      </w:r>
    </w:p>
    <w:p w:rsidR="00EE7787" w:rsidRPr="004A5F10" w:rsidRDefault="00EE7787" w:rsidP="00EE7787">
      <w:pPr>
        <w:pStyle w:val="Titre3"/>
        <w:rPr>
          <w:lang w:val="en-US"/>
        </w:rPr>
      </w:pPr>
      <w:bookmarkStart w:id="18" w:name="_Toc319329557"/>
      <w:r w:rsidRPr="004A5F10">
        <w:rPr>
          <w:lang w:val="en-US"/>
        </w:rPr>
        <w:lastRenderedPageBreak/>
        <w:t>Envisat </w:t>
      </w:r>
      <w:r>
        <w:rPr>
          <w:lang w:val="en-US"/>
        </w:rPr>
        <w:t>mission (3D model)</w:t>
      </w:r>
      <w:bookmarkEnd w:id="18"/>
      <w:r w:rsidRPr="004A5F10">
        <w:rPr>
          <w:lang w:val="en-US"/>
        </w:rPr>
        <w:t xml:space="preserve"> </w:t>
      </w:r>
    </w:p>
    <w:p w:rsidR="00980EB9" w:rsidRDefault="00EE7787" w:rsidP="00B3320B">
      <w:pPr>
        <w:rPr>
          <w:lang w:val="en-US"/>
        </w:rPr>
      </w:pPr>
      <w:r>
        <w:rPr>
          <w:lang w:val="en-US"/>
        </w:rPr>
        <w:t>For Envisat mission, t</w:t>
      </w:r>
      <w:r w:rsidR="00957D49">
        <w:rPr>
          <w:lang w:val="en-US"/>
        </w:rPr>
        <w:t xml:space="preserve">he </w:t>
      </w:r>
      <w:r>
        <w:rPr>
          <w:lang w:val="en-US"/>
        </w:rPr>
        <w:t xml:space="preserve">use of the </w:t>
      </w:r>
      <w:r w:rsidR="00957D49">
        <w:rPr>
          <w:lang w:val="en-US"/>
        </w:rPr>
        <w:t xml:space="preserve">3D SSB </w:t>
      </w:r>
      <w:r>
        <w:rPr>
          <w:lang w:val="en-US"/>
        </w:rPr>
        <w:t xml:space="preserve">correction </w:t>
      </w:r>
      <w:r w:rsidR="00957D49">
        <w:rPr>
          <w:lang w:val="en-US"/>
        </w:rPr>
        <w:t xml:space="preserve">has a </w:t>
      </w:r>
      <w:r w:rsidR="00E811CF">
        <w:rPr>
          <w:lang w:val="en-US"/>
        </w:rPr>
        <w:t xml:space="preserve">low </w:t>
      </w:r>
      <w:r w:rsidR="00B3320B" w:rsidRPr="00EE7787">
        <w:rPr>
          <w:lang w:val="en-US"/>
        </w:rPr>
        <w:t>impact</w:t>
      </w:r>
      <w:r w:rsidR="00B3320B">
        <w:rPr>
          <w:lang w:val="en-US"/>
        </w:rPr>
        <w:t xml:space="preserve"> on the annual signal ampl</w:t>
      </w:r>
      <w:r w:rsidR="0058452D">
        <w:rPr>
          <w:lang w:val="en-US"/>
        </w:rPr>
        <w:t>itude</w:t>
      </w:r>
      <w:r w:rsidR="00E811CF">
        <w:rPr>
          <w:lang w:val="en-US"/>
        </w:rPr>
        <w:t xml:space="preserve"> compared with the 2D non parametric correction (A003) (&lt;0.5 mm). Concerning the semi-annual signal amplitude, the impact is low (0.3mm) compared with the 2005 non parametric SSB and no impact is detected when compared with the 2007 SSB</w:t>
      </w:r>
      <w:r w:rsidR="00980EB9">
        <w:rPr>
          <w:lang w:val="en-US"/>
        </w:rPr>
        <w:t>.</w:t>
      </w:r>
    </w:p>
    <w:p w:rsidR="001C1386" w:rsidRDefault="008407F5" w:rsidP="001C1386">
      <w:pPr>
        <w:rPr>
          <w:lang w:val="en-US"/>
        </w:rPr>
      </w:pPr>
      <w:r>
        <w:rPr>
          <w:lang w:val="en-US"/>
        </w:rPr>
        <w:t>Moreover, t</w:t>
      </w:r>
      <w:r w:rsidR="00980EB9">
        <w:rPr>
          <w:lang w:val="en-US"/>
        </w:rPr>
        <w:t xml:space="preserve">he very weak </w:t>
      </w:r>
      <w:r>
        <w:rPr>
          <w:lang w:val="en-US"/>
        </w:rPr>
        <w:t xml:space="preserve">difference </w:t>
      </w:r>
      <w:r w:rsidR="00980EB9">
        <w:rPr>
          <w:lang w:val="en-US"/>
        </w:rPr>
        <w:t>detected on the SLA annual signal amplitude (A206) doesn’t allow us to assess which SSB reduces this amplitude and thus which one is the best.</w:t>
      </w:r>
    </w:p>
    <w:p w:rsidR="00382B14" w:rsidRDefault="00382B14" w:rsidP="005D148E">
      <w:pPr>
        <w:rPr>
          <w:lang w:val="en-US"/>
        </w:rPr>
      </w:pPr>
    </w:p>
    <w:p w:rsidR="00B6578E" w:rsidRDefault="00B6578E" w:rsidP="00B6578E">
      <w:pPr>
        <w:pStyle w:val="Titre1"/>
        <w:rPr>
          <w:rFonts w:eastAsiaTheme="minorHAnsi"/>
          <w:lang w:val="en-US" w:eastAsia="en-US"/>
        </w:rPr>
      </w:pPr>
      <w:bookmarkStart w:id="19" w:name="_Toc319329558"/>
      <w:r>
        <w:rPr>
          <w:rFonts w:eastAsiaTheme="minorHAnsi"/>
          <w:lang w:val="en-US" w:eastAsia="en-US"/>
        </w:rPr>
        <w:t>Regional Mean Sea Level</w:t>
      </w:r>
      <w:bookmarkEnd w:id="19"/>
    </w:p>
    <w:p w:rsidR="00303AB2" w:rsidRDefault="00303AB2" w:rsidP="00303AB2">
      <w:pPr>
        <w:pStyle w:val="Titre2"/>
        <w:rPr>
          <w:lang w:val="en-US"/>
        </w:rPr>
      </w:pPr>
      <w:bookmarkStart w:id="20" w:name="_Toc319329559"/>
      <w:r>
        <w:rPr>
          <w:lang w:val="en-US"/>
        </w:rPr>
        <w:t>Long-</w:t>
      </w:r>
      <w:r w:rsidRPr="00BF4248">
        <w:t>term</w:t>
      </w:r>
      <w:r>
        <w:rPr>
          <w:lang w:val="en-US"/>
        </w:rPr>
        <w:t xml:space="preserve"> evolution</w:t>
      </w:r>
      <w:bookmarkEnd w:id="20"/>
    </w:p>
    <w:p w:rsidR="00303AB2" w:rsidRDefault="00303AB2" w:rsidP="00303AB2">
      <w:pPr>
        <w:pStyle w:val="Titre3"/>
        <w:rPr>
          <w:lang w:val="en-US"/>
        </w:rPr>
      </w:pPr>
      <w:bookmarkStart w:id="21" w:name="_Toc319329560"/>
      <w:r>
        <w:rPr>
          <w:lang w:val="en-US"/>
        </w:rPr>
        <w:t>Validation diagnos</w:t>
      </w:r>
      <w:r w:rsidR="00637458">
        <w:rPr>
          <w:lang w:val="en-US"/>
        </w:rPr>
        <w:t>es</w:t>
      </w:r>
      <w:r>
        <w:rPr>
          <w:lang w:val="en-US"/>
        </w:rPr>
        <w:t xml:space="preserve"> used</w:t>
      </w:r>
      <w:bookmarkEnd w:id="21"/>
      <w:r>
        <w:rPr>
          <w:lang w:val="en-US"/>
        </w:rPr>
        <w:t xml:space="preserve"> </w:t>
      </w:r>
    </w:p>
    <w:p w:rsidR="00703999" w:rsidRDefault="00AB2FB6" w:rsidP="00BA6EE3">
      <w:pPr>
        <w:rPr>
          <w:lang w:val="en-US"/>
        </w:rPr>
      </w:pPr>
      <w:r>
        <w:rPr>
          <w:lang w:val="en-US"/>
        </w:rPr>
        <w:t>The validation diagnos</w:t>
      </w:r>
      <w:r w:rsidR="00703999">
        <w:rPr>
          <w:lang w:val="en-US"/>
        </w:rPr>
        <w:t>i</w:t>
      </w:r>
      <w:r>
        <w:rPr>
          <w:lang w:val="en-US"/>
        </w:rPr>
        <w:t>s</w:t>
      </w:r>
      <w:r w:rsidR="00703999">
        <w:rPr>
          <w:lang w:val="en-US"/>
        </w:rPr>
        <w:t xml:space="preserve"> of the regional trend of sea-level differences using successively two</w:t>
      </w:r>
      <w:r w:rsidR="00FD6B63">
        <w:rPr>
          <w:lang w:val="en-US"/>
        </w:rPr>
        <w:t xml:space="preserve"> </w:t>
      </w:r>
      <w:r w:rsidR="002A279A">
        <w:rPr>
          <w:lang w:val="en-US"/>
        </w:rPr>
        <w:t>SSB</w:t>
      </w:r>
      <w:r w:rsidR="00FD6B63">
        <w:rPr>
          <w:lang w:val="en-US"/>
        </w:rPr>
        <w:t xml:space="preserve"> corrections</w:t>
      </w:r>
      <w:r w:rsidR="00703999">
        <w:rPr>
          <w:lang w:val="en-US"/>
        </w:rPr>
        <w:t xml:space="preserve"> (</w:t>
      </w:r>
      <w:r w:rsidR="00703999" w:rsidRPr="00AB2FB6">
        <w:rPr>
          <w:lang w:val="en-US"/>
        </w:rPr>
        <w:t>A20</w:t>
      </w:r>
      <w:r w:rsidR="002A279A" w:rsidRPr="00AB2FB6">
        <w:rPr>
          <w:lang w:val="en-US"/>
        </w:rPr>
        <w:t>4</w:t>
      </w:r>
      <w:r>
        <w:rPr>
          <w:lang w:val="en-US"/>
        </w:rPr>
        <w:t>a</w:t>
      </w:r>
      <w:r w:rsidR="00703999">
        <w:rPr>
          <w:lang w:val="en-US"/>
        </w:rPr>
        <w:t xml:space="preserve">) allows us to evaluate the impact of the different </w:t>
      </w:r>
      <w:r w:rsidR="00FD6B63">
        <w:rPr>
          <w:lang w:val="en-US"/>
        </w:rPr>
        <w:t xml:space="preserve">corrections </w:t>
      </w:r>
      <w:r w:rsidR="00703999">
        <w:rPr>
          <w:lang w:val="en-US"/>
        </w:rPr>
        <w:t>on the local MSL trends. Their impact is also analyzed separating descending and ascending passes (</w:t>
      </w:r>
      <w:r w:rsidR="00703999" w:rsidRPr="00AB2FB6">
        <w:rPr>
          <w:lang w:val="en-US"/>
        </w:rPr>
        <w:t>A20</w:t>
      </w:r>
      <w:r w:rsidR="002A279A" w:rsidRPr="00AB2FB6">
        <w:rPr>
          <w:lang w:val="en-US"/>
        </w:rPr>
        <w:t>4-b</w:t>
      </w:r>
      <w:r>
        <w:rPr>
          <w:lang w:val="en-US"/>
        </w:rPr>
        <w:t>)</w:t>
      </w:r>
      <w:r w:rsidRPr="00AB2FB6">
        <w:rPr>
          <w:lang w:val="en-US"/>
        </w:rPr>
        <w:t xml:space="preserve"> </w:t>
      </w:r>
      <w:r>
        <w:rPr>
          <w:lang w:val="en-US"/>
        </w:rPr>
        <w:t>but this diagnosis is not the most relevant concerning the SSB correction</w:t>
      </w:r>
      <w:r w:rsidR="00703999">
        <w:rPr>
          <w:lang w:val="en-US"/>
        </w:rPr>
        <w:t>.</w:t>
      </w:r>
    </w:p>
    <w:p w:rsidR="00FC4D23" w:rsidRPr="008E1D93" w:rsidRDefault="00AB2FB6" w:rsidP="00FC4D23">
      <w:pPr>
        <w:pStyle w:val="Titre3"/>
        <w:rPr>
          <w:lang w:val="fr-FR"/>
        </w:rPr>
      </w:pPr>
      <w:bookmarkStart w:id="22" w:name="_Toc319329561"/>
      <w:r w:rsidRPr="004A5F10">
        <w:rPr>
          <w:lang w:val="en-US"/>
        </w:rPr>
        <w:t>Envisat </w:t>
      </w:r>
      <w:r>
        <w:rPr>
          <w:lang w:val="en-US"/>
        </w:rPr>
        <w:t>mission (3D model)</w:t>
      </w:r>
      <w:bookmarkEnd w:id="22"/>
    </w:p>
    <w:p w:rsidR="00A15A06" w:rsidRDefault="000E698A" w:rsidP="008B1723">
      <w:pPr>
        <w:rPr>
          <w:lang w:val="en-US"/>
        </w:rPr>
      </w:pPr>
      <w:r>
        <w:rPr>
          <w:lang w:val="en-US"/>
        </w:rPr>
        <w:t xml:space="preserve">Concerning </w:t>
      </w:r>
      <w:r w:rsidR="00761D40">
        <w:rPr>
          <w:lang w:val="en-US"/>
        </w:rPr>
        <w:t>Envisat</w:t>
      </w:r>
      <w:r>
        <w:rPr>
          <w:lang w:val="en-US"/>
        </w:rPr>
        <w:t>, t</w:t>
      </w:r>
      <w:r w:rsidR="004E3FFE">
        <w:rPr>
          <w:lang w:val="en-US"/>
        </w:rPr>
        <w:t xml:space="preserve">he impact of using the </w:t>
      </w:r>
      <w:r w:rsidR="00761D40">
        <w:rPr>
          <w:lang w:val="en-US"/>
        </w:rPr>
        <w:t>3D SSB</w:t>
      </w:r>
      <w:r w:rsidR="004E3FFE">
        <w:rPr>
          <w:lang w:val="en-US"/>
        </w:rPr>
        <w:t xml:space="preserve"> correction instead of the reference </w:t>
      </w:r>
      <w:r w:rsidR="00761D40">
        <w:rPr>
          <w:lang w:val="en-US"/>
        </w:rPr>
        <w:t>2D SSB</w:t>
      </w:r>
      <w:r w:rsidR="004E3FFE">
        <w:rPr>
          <w:lang w:val="en-US"/>
        </w:rPr>
        <w:t xml:space="preserve"> correction </w:t>
      </w:r>
      <w:r w:rsidR="00AB2FB6">
        <w:rPr>
          <w:lang w:val="en-US"/>
        </w:rPr>
        <w:t xml:space="preserve">(both 2005 and 2007 versions) </w:t>
      </w:r>
      <w:r w:rsidR="004E3FFE">
        <w:rPr>
          <w:lang w:val="en-US"/>
        </w:rPr>
        <w:t xml:space="preserve">on the long term evolution of the regional MSL </w:t>
      </w:r>
      <w:r w:rsidR="00A15A06">
        <w:rPr>
          <w:lang w:val="en-US"/>
        </w:rPr>
        <w:t xml:space="preserve">is </w:t>
      </w:r>
      <w:r w:rsidR="00A15A06" w:rsidRPr="00AB2FB6">
        <w:rPr>
          <w:lang w:val="en-US"/>
        </w:rPr>
        <w:t xml:space="preserve">significant </w:t>
      </w:r>
      <w:r w:rsidR="005E4622" w:rsidRPr="00AB2FB6">
        <w:rPr>
          <w:lang w:val="en-US"/>
        </w:rPr>
        <w:t>(A204)</w:t>
      </w:r>
      <w:r w:rsidR="00E334B9" w:rsidRPr="00AB2FB6">
        <w:rPr>
          <w:lang w:val="en-US"/>
        </w:rPr>
        <w:t>.</w:t>
      </w:r>
      <w:r w:rsidR="00E334B9">
        <w:rPr>
          <w:lang w:val="en-US"/>
        </w:rPr>
        <w:t xml:space="preserve"> The MSL trend obtained with </w:t>
      </w:r>
      <w:r w:rsidR="00761D40">
        <w:rPr>
          <w:lang w:val="en-US"/>
        </w:rPr>
        <w:t>3D SSB</w:t>
      </w:r>
      <w:r w:rsidR="00E334B9">
        <w:rPr>
          <w:lang w:val="en-US"/>
        </w:rPr>
        <w:t xml:space="preserve"> is </w:t>
      </w:r>
      <w:r w:rsidR="00761D40">
        <w:rPr>
          <w:lang w:val="en-US"/>
        </w:rPr>
        <w:t xml:space="preserve">globally </w:t>
      </w:r>
      <w:r w:rsidR="00E334B9">
        <w:rPr>
          <w:lang w:val="en-US"/>
        </w:rPr>
        <w:t xml:space="preserve">lower than with the reference by </w:t>
      </w:r>
      <w:r w:rsidR="009C6264">
        <w:rPr>
          <w:lang w:val="en-US"/>
        </w:rPr>
        <w:t xml:space="preserve">more than </w:t>
      </w:r>
      <w:r w:rsidR="00761D40">
        <w:rPr>
          <w:lang w:val="en-US"/>
        </w:rPr>
        <w:t>1.</w:t>
      </w:r>
      <w:r w:rsidR="009C6264">
        <w:rPr>
          <w:lang w:val="en-US"/>
        </w:rPr>
        <w:t>0</w:t>
      </w:r>
      <w:r w:rsidR="00E334B9">
        <w:rPr>
          <w:lang w:val="en-US"/>
        </w:rPr>
        <w:t xml:space="preserve"> mm/y</w:t>
      </w:r>
      <w:r w:rsidR="00761D40">
        <w:rPr>
          <w:lang w:val="en-US"/>
        </w:rPr>
        <w:t>r</w:t>
      </w:r>
      <w:r w:rsidR="009C6264">
        <w:rPr>
          <w:lang w:val="en-US"/>
        </w:rPr>
        <w:t xml:space="preserve"> (</w:t>
      </w:r>
      <w:r w:rsidR="00AC2D1D">
        <w:rPr>
          <w:lang w:val="en-US"/>
        </w:rPr>
        <w:fldChar w:fldCharType="begin"/>
      </w:r>
      <w:r w:rsidR="009C6264">
        <w:rPr>
          <w:lang w:val="en-US"/>
        </w:rPr>
        <w:instrText xml:space="preserve"> REF _Ref303265215 \h </w:instrText>
      </w:r>
      <w:r w:rsidR="00AC2D1D">
        <w:rPr>
          <w:lang w:val="en-US"/>
        </w:rPr>
      </w:r>
      <w:r w:rsidR="00AC2D1D">
        <w:rPr>
          <w:lang w:val="en-US"/>
        </w:rPr>
        <w:fldChar w:fldCharType="separate"/>
      </w:r>
      <w:r w:rsidR="001B302C">
        <w:t xml:space="preserve">Figure </w:t>
      </w:r>
      <w:r w:rsidR="001B302C">
        <w:rPr>
          <w:noProof/>
        </w:rPr>
        <w:t>1</w:t>
      </w:r>
      <w:r w:rsidR="00AC2D1D">
        <w:rPr>
          <w:lang w:val="en-US"/>
        </w:rPr>
        <w:fldChar w:fldCharType="end"/>
      </w:r>
      <w:r w:rsidR="009C6264">
        <w:rPr>
          <w:lang w:val="en-US"/>
        </w:rPr>
        <w:t>, A204-a), particularly in western boundary currents and in the Antarctic circumpolar current</w:t>
      </w:r>
      <w:r w:rsidR="006E1197">
        <w:rPr>
          <w:lang w:val="en-US"/>
        </w:rPr>
        <w:t xml:space="preserve">. </w:t>
      </w:r>
      <w:r>
        <w:rPr>
          <w:lang w:val="en-US"/>
        </w:rPr>
        <w:t xml:space="preserve">The same impact is detected </w:t>
      </w:r>
      <w:r w:rsidR="005008DB">
        <w:rPr>
          <w:lang w:val="en-US"/>
        </w:rPr>
        <w:t xml:space="preserve">when </w:t>
      </w:r>
      <w:r>
        <w:rPr>
          <w:lang w:val="en-US"/>
        </w:rPr>
        <w:t>separating ascending and descending passes</w:t>
      </w:r>
      <w:r w:rsidR="00A15A06">
        <w:rPr>
          <w:lang w:val="en-US"/>
        </w:rPr>
        <w:t xml:space="preserve"> </w:t>
      </w:r>
      <w:r w:rsidR="00A15A06" w:rsidRPr="00AB2FB6">
        <w:rPr>
          <w:lang w:val="en-US"/>
        </w:rPr>
        <w:t>(A204-b)</w:t>
      </w:r>
      <w:r>
        <w:rPr>
          <w:lang w:val="en-US"/>
        </w:rPr>
        <w:t>.</w:t>
      </w:r>
      <w:r w:rsidR="004D20E9">
        <w:rPr>
          <w:lang w:val="en-US"/>
        </w:rPr>
        <w:t xml:space="preserve"> </w:t>
      </w:r>
      <w:r w:rsidR="009C6264">
        <w:rPr>
          <w:lang w:val="en-US"/>
        </w:rPr>
        <w:t xml:space="preserve">Nevertheless, no diagnosis allows us to assess if this </w:t>
      </w:r>
      <w:r w:rsidR="005008DB">
        <w:rPr>
          <w:lang w:val="en-US"/>
        </w:rPr>
        <w:t xml:space="preserve">change </w:t>
      </w:r>
      <w:r w:rsidR="009C6264">
        <w:rPr>
          <w:lang w:val="en-US"/>
        </w:rPr>
        <w:t>is an improvement.</w:t>
      </w:r>
    </w:p>
    <w:p w:rsidR="009C6264" w:rsidRDefault="009C6264" w:rsidP="008B1723">
      <w:pPr>
        <w:rPr>
          <w:lang w:val="en-US"/>
        </w:rPr>
      </w:pPr>
    </w:p>
    <w:p w:rsidR="00AB2FB6" w:rsidRDefault="00AB2FB6" w:rsidP="00AB2FB6">
      <w:pPr>
        <w:jc w:val="center"/>
        <w:rPr>
          <w:lang w:val="en-US"/>
        </w:rPr>
      </w:pPr>
      <w:r>
        <w:rPr>
          <w:noProof/>
          <w:lang w:val="fr-FR"/>
        </w:rPr>
        <w:drawing>
          <wp:inline distT="0" distB="0" distL="0" distR="0">
            <wp:extent cx="3495675" cy="2710742"/>
            <wp:effectExtent l="19050" t="0" r="9525" b="0"/>
            <wp:docPr id="1" name="Image 0" descr="DiffGri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Grids.png"/>
                    <pic:cNvPicPr/>
                  </pic:nvPicPr>
                  <pic:blipFill>
                    <a:blip r:embed="rId17" cstate="print"/>
                    <a:stretch>
                      <a:fillRect/>
                    </a:stretch>
                  </pic:blipFill>
                  <pic:spPr>
                    <a:xfrm>
                      <a:off x="0" y="0"/>
                      <a:ext cx="3495675" cy="2710742"/>
                    </a:xfrm>
                    <a:prstGeom prst="rect">
                      <a:avLst/>
                    </a:prstGeom>
                  </pic:spPr>
                </pic:pic>
              </a:graphicData>
            </a:graphic>
          </wp:inline>
        </w:drawing>
      </w:r>
    </w:p>
    <w:p w:rsidR="009C6264" w:rsidRDefault="009C6264" w:rsidP="009C6264">
      <w:pPr>
        <w:pStyle w:val="Lgende"/>
        <w:rPr>
          <w:lang w:val="en-US"/>
        </w:rPr>
      </w:pPr>
      <w:bookmarkStart w:id="23" w:name="_Ref303265215"/>
      <w:bookmarkStart w:id="24" w:name="_Toc303782810"/>
      <w:r>
        <w:t xml:space="preserve">Figure </w:t>
      </w:r>
      <w:fldSimple w:instr=" SEQ Figure \* ARABIC ">
        <w:r w:rsidR="001B302C">
          <w:rPr>
            <w:noProof/>
          </w:rPr>
          <w:t>1</w:t>
        </w:r>
      </w:fldSimple>
      <w:bookmarkEnd w:id="23"/>
      <w:r>
        <w:t>: [Diagnosis A204-a] Map of the MSL trend differences using the 3D SSB correction compared with the 2005 version of the 2D non parametric SSB.</w:t>
      </w:r>
      <w:bookmarkEnd w:id="24"/>
    </w:p>
    <w:p w:rsidR="00676063" w:rsidRDefault="00676063" w:rsidP="008B1723">
      <w:pPr>
        <w:rPr>
          <w:lang w:val="en-US"/>
        </w:rPr>
      </w:pPr>
    </w:p>
    <w:p w:rsidR="00EA42AE" w:rsidRPr="00DA100C" w:rsidRDefault="00C9147F" w:rsidP="00EA42AE">
      <w:pPr>
        <w:pStyle w:val="Titre2"/>
        <w:rPr>
          <w:lang w:val="en-US"/>
        </w:rPr>
      </w:pPr>
      <w:bookmarkStart w:id="25" w:name="_Toc319329562"/>
      <w:r>
        <w:rPr>
          <w:lang w:val="en-US"/>
        </w:rPr>
        <w:t>Annual and semi</w:t>
      </w:r>
      <w:r w:rsidR="000B55FC">
        <w:rPr>
          <w:lang w:val="en-US"/>
        </w:rPr>
        <w:t>-annual</w:t>
      </w:r>
      <w:r w:rsidR="00EA42AE" w:rsidRPr="00DA100C">
        <w:rPr>
          <w:lang w:val="en-US"/>
        </w:rPr>
        <w:t xml:space="preserve"> signals</w:t>
      </w:r>
      <w:bookmarkEnd w:id="25"/>
    </w:p>
    <w:p w:rsidR="00EA42AE" w:rsidRDefault="00EA42AE" w:rsidP="00EA42AE">
      <w:pPr>
        <w:pStyle w:val="Titre3"/>
        <w:rPr>
          <w:lang w:val="en-US"/>
        </w:rPr>
      </w:pPr>
      <w:bookmarkStart w:id="26" w:name="_Toc319329563"/>
      <w:r>
        <w:rPr>
          <w:lang w:val="en-US"/>
        </w:rPr>
        <w:t>Validation diagnos</w:t>
      </w:r>
      <w:r w:rsidR="00637458">
        <w:rPr>
          <w:lang w:val="en-US"/>
        </w:rPr>
        <w:t>es</w:t>
      </w:r>
      <w:r>
        <w:rPr>
          <w:lang w:val="en-US"/>
        </w:rPr>
        <w:t xml:space="preserve"> used</w:t>
      </w:r>
      <w:bookmarkEnd w:id="26"/>
    </w:p>
    <w:p w:rsidR="00C45EB3" w:rsidRDefault="00C45EB3" w:rsidP="00C45EB3">
      <w:pPr>
        <w:rPr>
          <w:lang w:val="en-US"/>
        </w:rPr>
      </w:pPr>
      <w:r>
        <w:rPr>
          <w:lang w:val="en-US"/>
        </w:rPr>
        <w:t>The analyses of periodic signals of regional mean sea level are performed thanks to diagnosis A205 where the difference of amplitudes and phases between SLA using successively two SSB corrections are mapped for annual and semi-annual signals. These diagnoses allow us to characterize the local or regional impact of new corrections.</w:t>
      </w:r>
    </w:p>
    <w:p w:rsidR="00EA42AE" w:rsidRDefault="00C45EB3" w:rsidP="00EA42AE">
      <w:pPr>
        <w:rPr>
          <w:lang w:val="en-US"/>
        </w:rPr>
      </w:pPr>
      <w:r>
        <w:rPr>
          <w:lang w:val="en-US"/>
        </w:rPr>
        <w:t>The comparison with in-situ measurements (temperature and salinity profiles for instance) also give a relevant indication of whether the periodic signals are better estimated or not with the studied correction. Nevertheless, this diagnosis has not been yet processed.</w:t>
      </w:r>
    </w:p>
    <w:p w:rsidR="00C45EB3" w:rsidRPr="008E1D93" w:rsidRDefault="00C45EB3" w:rsidP="00C45EB3">
      <w:pPr>
        <w:pStyle w:val="Titre3"/>
        <w:rPr>
          <w:lang w:val="fr-FR"/>
        </w:rPr>
      </w:pPr>
      <w:bookmarkStart w:id="27" w:name="_Toc319329564"/>
      <w:r w:rsidRPr="004A5F10">
        <w:rPr>
          <w:lang w:val="en-US"/>
        </w:rPr>
        <w:t>Envisat </w:t>
      </w:r>
      <w:r>
        <w:rPr>
          <w:lang w:val="en-US"/>
        </w:rPr>
        <w:t>mission (3D model)</w:t>
      </w:r>
      <w:bookmarkEnd w:id="27"/>
    </w:p>
    <w:p w:rsidR="00C45EB3" w:rsidRPr="00682DD9" w:rsidRDefault="006E501E" w:rsidP="00676063">
      <w:r>
        <w:rPr>
          <w:lang w:val="en-US"/>
        </w:rPr>
        <w:t xml:space="preserve">The </w:t>
      </w:r>
      <w:r>
        <w:t>amplitude and phase differences of annual (</w:t>
      </w:r>
      <w:r w:rsidR="00AC2D1D">
        <w:fldChar w:fldCharType="begin"/>
      </w:r>
      <w:r>
        <w:instrText xml:space="preserve"> REF _Ref303267201 \h </w:instrText>
      </w:r>
      <w:r w:rsidR="00AC2D1D">
        <w:fldChar w:fldCharType="separate"/>
      </w:r>
      <w:r w:rsidR="001B302C">
        <w:t xml:space="preserve">Figure </w:t>
      </w:r>
      <w:r w:rsidR="001B302C">
        <w:rPr>
          <w:noProof/>
        </w:rPr>
        <w:t>2</w:t>
      </w:r>
      <w:r w:rsidR="00AC2D1D">
        <w:fldChar w:fldCharType="end"/>
      </w:r>
      <w:r>
        <w:t>) and semi-annual (</w:t>
      </w:r>
      <w:r w:rsidR="00AC2D1D">
        <w:fldChar w:fldCharType="begin"/>
      </w:r>
      <w:r>
        <w:instrText xml:space="preserve"> REF _Ref303267203 \h </w:instrText>
      </w:r>
      <w:r w:rsidR="00AC2D1D">
        <w:fldChar w:fldCharType="separate"/>
      </w:r>
      <w:r w:rsidR="001B302C">
        <w:t xml:space="preserve">Figure </w:t>
      </w:r>
      <w:r w:rsidR="001B302C">
        <w:rPr>
          <w:noProof/>
        </w:rPr>
        <w:t>3</w:t>
      </w:r>
      <w:r w:rsidR="00AC2D1D">
        <w:fldChar w:fldCharType="end"/>
      </w:r>
      <w:r>
        <w:t>) signals have been mapped using the 3D SSB correction versus the 2005 and 2007 versions of the 2D SSB corrections (top and bottom parts of the figures respectively) in Envisat MSL computation. For annual signals, a significant impact (&gt;5mm) is detected in the open ocean, in coastal regions and in areas of strong ocean variability both with increased or reduced amplitude</w:t>
      </w:r>
      <w:r w:rsidR="00682DD9">
        <w:t>, when compared with the 2005 2D SSB</w:t>
      </w:r>
      <w:r>
        <w:t>. A</w:t>
      </w:r>
      <w:r w:rsidR="00682DD9">
        <w:t xml:space="preserve">n </w:t>
      </w:r>
      <w:r>
        <w:t xml:space="preserve">impact is detected on the phase differences compared with the 2005 version, especially in the </w:t>
      </w:r>
      <w:proofErr w:type="spellStart"/>
      <w:r>
        <w:t>subpolar</w:t>
      </w:r>
      <w:proofErr w:type="spellEnd"/>
      <w:r>
        <w:t xml:space="preserve"> gyres and in the circumpolar current (phase change</w:t>
      </w:r>
      <w:r w:rsidR="00E51DEF">
        <w:t xml:space="preserve"> of more than 15°)</w:t>
      </w:r>
      <w:r>
        <w:t xml:space="preserve">. This impact </w:t>
      </w:r>
      <w:r w:rsidR="00E51DEF">
        <w:t>is not detected compared with the 2007 version.</w:t>
      </w:r>
    </w:p>
    <w:p w:rsidR="00C45EB3" w:rsidRDefault="00C45EB3" w:rsidP="00676063">
      <w:pPr>
        <w:rPr>
          <w:rFonts w:eastAsiaTheme="minorHAnsi"/>
          <w:color w:val="FF0000"/>
          <w:lang w:val="en-US" w:eastAsia="en-US"/>
        </w:rPr>
      </w:pPr>
      <w:r>
        <w:rPr>
          <w:rFonts w:eastAsiaTheme="minorHAnsi"/>
          <w:noProof/>
          <w:color w:val="FF0000"/>
          <w:lang w:val="fr-FR"/>
        </w:rPr>
        <w:drawing>
          <wp:inline distT="0" distB="0" distL="0" distR="0">
            <wp:extent cx="2852071" cy="1863227"/>
            <wp:effectExtent l="19050" t="0" r="5429" b="0"/>
            <wp:docPr id="2" name="Image 1" descr="DiffGrids_Ampli1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Grids_Ampli1Y.png"/>
                    <pic:cNvPicPr/>
                  </pic:nvPicPr>
                  <pic:blipFill>
                    <a:blip r:embed="rId18" cstate="print"/>
                    <a:stretch>
                      <a:fillRect/>
                    </a:stretch>
                  </pic:blipFill>
                  <pic:spPr>
                    <a:xfrm>
                      <a:off x="0" y="0"/>
                      <a:ext cx="2852071" cy="1863227"/>
                    </a:xfrm>
                    <a:prstGeom prst="rect">
                      <a:avLst/>
                    </a:prstGeom>
                  </pic:spPr>
                </pic:pic>
              </a:graphicData>
            </a:graphic>
          </wp:inline>
        </w:drawing>
      </w:r>
      <w:r>
        <w:rPr>
          <w:rFonts w:eastAsiaTheme="minorHAnsi"/>
          <w:noProof/>
          <w:color w:val="FF0000"/>
          <w:lang w:val="fr-FR"/>
        </w:rPr>
        <w:drawing>
          <wp:inline distT="0" distB="0" distL="0" distR="0">
            <wp:extent cx="2524125" cy="1860792"/>
            <wp:effectExtent l="19050" t="0" r="9525" b="0"/>
            <wp:docPr id="8" name="Image 7" descr="OperVarNc_Phase1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rVarNc_Phase1Y.png"/>
                    <pic:cNvPicPr/>
                  </pic:nvPicPr>
                  <pic:blipFill>
                    <a:blip r:embed="rId19" cstate="print"/>
                    <a:stretch>
                      <a:fillRect/>
                    </a:stretch>
                  </pic:blipFill>
                  <pic:spPr>
                    <a:xfrm>
                      <a:off x="0" y="0"/>
                      <a:ext cx="2524125" cy="1860792"/>
                    </a:xfrm>
                    <a:prstGeom prst="rect">
                      <a:avLst/>
                    </a:prstGeom>
                  </pic:spPr>
                </pic:pic>
              </a:graphicData>
            </a:graphic>
          </wp:inline>
        </w:drawing>
      </w:r>
    </w:p>
    <w:p w:rsidR="006423E9" w:rsidRDefault="006423E9" w:rsidP="00676063">
      <w:pPr>
        <w:rPr>
          <w:rFonts w:eastAsiaTheme="minorHAnsi"/>
          <w:color w:val="FF0000"/>
          <w:lang w:val="en-US" w:eastAsia="en-US"/>
        </w:rPr>
      </w:pPr>
      <w:r>
        <w:rPr>
          <w:rFonts w:eastAsiaTheme="minorHAnsi"/>
          <w:noProof/>
          <w:color w:val="FF0000"/>
          <w:lang w:val="fr-FR"/>
        </w:rPr>
        <w:drawing>
          <wp:inline distT="0" distB="0" distL="0" distR="0">
            <wp:extent cx="2852420" cy="1863455"/>
            <wp:effectExtent l="19050" t="0" r="5080" b="0"/>
            <wp:docPr id="12" name="Image 11" descr="DiffGrids_Ampli1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Grids_Ampli1Y.png"/>
                    <pic:cNvPicPr/>
                  </pic:nvPicPr>
                  <pic:blipFill>
                    <a:blip r:embed="rId20" cstate="print"/>
                    <a:stretch>
                      <a:fillRect/>
                    </a:stretch>
                  </pic:blipFill>
                  <pic:spPr>
                    <a:xfrm>
                      <a:off x="0" y="0"/>
                      <a:ext cx="2852420" cy="1863455"/>
                    </a:xfrm>
                    <a:prstGeom prst="rect">
                      <a:avLst/>
                    </a:prstGeom>
                  </pic:spPr>
                </pic:pic>
              </a:graphicData>
            </a:graphic>
          </wp:inline>
        </w:drawing>
      </w:r>
      <w:r>
        <w:rPr>
          <w:rFonts w:eastAsiaTheme="minorHAnsi"/>
          <w:noProof/>
          <w:color w:val="FF0000"/>
          <w:lang w:val="fr-FR"/>
        </w:rPr>
        <w:drawing>
          <wp:inline distT="0" distB="0" distL="0" distR="0">
            <wp:extent cx="2600325" cy="1916967"/>
            <wp:effectExtent l="19050" t="0" r="9525" b="0"/>
            <wp:docPr id="13" name="Image 12" descr="OperVarNc_Phase1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rVarNc_Phase1Y.png"/>
                    <pic:cNvPicPr/>
                  </pic:nvPicPr>
                  <pic:blipFill>
                    <a:blip r:embed="rId21" cstate="print"/>
                    <a:stretch>
                      <a:fillRect/>
                    </a:stretch>
                  </pic:blipFill>
                  <pic:spPr>
                    <a:xfrm>
                      <a:off x="0" y="0"/>
                      <a:ext cx="2600325" cy="1916967"/>
                    </a:xfrm>
                    <a:prstGeom prst="rect">
                      <a:avLst/>
                    </a:prstGeom>
                  </pic:spPr>
                </pic:pic>
              </a:graphicData>
            </a:graphic>
          </wp:inline>
        </w:drawing>
      </w:r>
    </w:p>
    <w:p w:rsidR="006423E9" w:rsidRDefault="006423E9" w:rsidP="006423E9">
      <w:pPr>
        <w:pStyle w:val="Lgende"/>
        <w:ind w:left="0" w:firstLine="0"/>
        <w:rPr>
          <w:rFonts w:eastAsiaTheme="minorHAnsi"/>
          <w:color w:val="FF0000"/>
          <w:lang w:val="en-US" w:eastAsia="en-US"/>
        </w:rPr>
      </w:pPr>
      <w:bookmarkStart w:id="28" w:name="_Ref303267201"/>
      <w:bookmarkStart w:id="29" w:name="_Toc303782811"/>
      <w:r>
        <w:t xml:space="preserve">Figure </w:t>
      </w:r>
      <w:fldSimple w:instr=" SEQ Figure \* ARABIC ">
        <w:r w:rsidR="001B302C">
          <w:rPr>
            <w:noProof/>
          </w:rPr>
          <w:t>2</w:t>
        </w:r>
      </w:fldSimple>
      <w:bookmarkEnd w:id="28"/>
      <w:r>
        <w:t>: [Diagnosis A205] Amplitude (left) and phase (right) differences of regional MSL annual signals using the 3D SSB correction versus the 2005 2D SSB (top) and the 2007 2D SSB (bottom) for Envisat mission.</w:t>
      </w:r>
      <w:bookmarkEnd w:id="29"/>
    </w:p>
    <w:p w:rsidR="006423E9" w:rsidRPr="00682DD9" w:rsidRDefault="00682DD9" w:rsidP="00682DD9">
      <w:pPr>
        <w:rPr>
          <w:rFonts w:eastAsiaTheme="minorHAnsi"/>
          <w:lang w:val="en-US" w:eastAsia="en-US"/>
        </w:rPr>
      </w:pPr>
      <w:r w:rsidRPr="00682DD9">
        <w:rPr>
          <w:rFonts w:eastAsiaTheme="minorHAnsi"/>
          <w:lang w:val="en-US" w:eastAsia="en-US"/>
        </w:rPr>
        <w:lastRenderedPageBreak/>
        <w:t>Concerning the semi-annual</w:t>
      </w:r>
      <w:r>
        <w:rPr>
          <w:rFonts w:eastAsiaTheme="minorHAnsi"/>
          <w:lang w:val="en-US" w:eastAsia="en-US"/>
        </w:rPr>
        <w:t xml:space="preserve"> signal (</w:t>
      </w:r>
      <w:r w:rsidR="00AC2D1D">
        <w:rPr>
          <w:rFonts w:eastAsiaTheme="minorHAnsi"/>
          <w:lang w:val="en-US" w:eastAsia="en-US"/>
        </w:rPr>
        <w:fldChar w:fldCharType="begin"/>
      </w:r>
      <w:r>
        <w:rPr>
          <w:rFonts w:eastAsiaTheme="minorHAnsi"/>
          <w:lang w:val="en-US" w:eastAsia="en-US"/>
        </w:rPr>
        <w:instrText xml:space="preserve"> REF _Ref303267203 \h </w:instrText>
      </w:r>
      <w:r w:rsidR="00AC2D1D">
        <w:rPr>
          <w:rFonts w:eastAsiaTheme="minorHAnsi"/>
          <w:lang w:val="en-US" w:eastAsia="en-US"/>
        </w:rPr>
      </w:r>
      <w:r w:rsidR="00AC2D1D">
        <w:rPr>
          <w:rFonts w:eastAsiaTheme="minorHAnsi"/>
          <w:lang w:val="en-US" w:eastAsia="en-US"/>
        </w:rPr>
        <w:fldChar w:fldCharType="separate"/>
      </w:r>
      <w:r w:rsidR="001B302C">
        <w:t xml:space="preserve">Figure </w:t>
      </w:r>
      <w:r w:rsidR="001B302C">
        <w:rPr>
          <w:noProof/>
        </w:rPr>
        <w:t>3</w:t>
      </w:r>
      <w:r w:rsidR="00AC2D1D">
        <w:rPr>
          <w:rFonts w:eastAsiaTheme="minorHAnsi"/>
          <w:lang w:val="en-US" w:eastAsia="en-US"/>
        </w:rPr>
        <w:fldChar w:fldCharType="end"/>
      </w:r>
      <w:r>
        <w:rPr>
          <w:rFonts w:eastAsiaTheme="minorHAnsi"/>
          <w:lang w:val="en-US" w:eastAsia="en-US"/>
        </w:rPr>
        <w:t>, A205), a low impact of the 3D SSB correction is detected on its amplitude. The phase of the semi-annual signal is also impacted but is not restricted to specific regions as well as with the annual signal (</w:t>
      </w:r>
      <w:r w:rsidR="00AC2D1D">
        <w:rPr>
          <w:rFonts w:eastAsiaTheme="minorHAnsi"/>
          <w:lang w:val="en-US" w:eastAsia="en-US"/>
        </w:rPr>
        <w:fldChar w:fldCharType="begin"/>
      </w:r>
      <w:r>
        <w:rPr>
          <w:rFonts w:eastAsiaTheme="minorHAnsi"/>
          <w:lang w:val="en-US" w:eastAsia="en-US"/>
        </w:rPr>
        <w:instrText xml:space="preserve"> REF _Ref303267201 \h </w:instrText>
      </w:r>
      <w:r w:rsidR="00AC2D1D">
        <w:rPr>
          <w:rFonts w:eastAsiaTheme="minorHAnsi"/>
          <w:lang w:val="en-US" w:eastAsia="en-US"/>
        </w:rPr>
      </w:r>
      <w:r w:rsidR="00AC2D1D">
        <w:rPr>
          <w:rFonts w:eastAsiaTheme="minorHAnsi"/>
          <w:lang w:val="en-US" w:eastAsia="en-US"/>
        </w:rPr>
        <w:fldChar w:fldCharType="separate"/>
      </w:r>
      <w:r w:rsidR="001B302C">
        <w:t xml:space="preserve">Figure </w:t>
      </w:r>
      <w:r w:rsidR="001B302C">
        <w:rPr>
          <w:noProof/>
        </w:rPr>
        <w:t>2</w:t>
      </w:r>
      <w:r w:rsidR="00AC2D1D">
        <w:rPr>
          <w:rFonts w:eastAsiaTheme="minorHAnsi"/>
          <w:lang w:val="en-US" w:eastAsia="en-US"/>
        </w:rPr>
        <w:fldChar w:fldCharType="end"/>
      </w:r>
      <w:r>
        <w:rPr>
          <w:rFonts w:eastAsiaTheme="minorHAnsi"/>
          <w:lang w:val="en-US" w:eastAsia="en-US"/>
        </w:rPr>
        <w:t>).</w:t>
      </w:r>
    </w:p>
    <w:p w:rsidR="006423E9" w:rsidRDefault="006423E9" w:rsidP="00676063">
      <w:pPr>
        <w:rPr>
          <w:rFonts w:eastAsiaTheme="minorHAnsi"/>
          <w:color w:val="FF0000"/>
          <w:lang w:val="en-US" w:eastAsia="en-US"/>
        </w:rPr>
      </w:pPr>
      <w:r>
        <w:rPr>
          <w:rFonts w:eastAsiaTheme="minorHAnsi"/>
          <w:noProof/>
          <w:color w:val="FF0000"/>
          <w:lang w:val="fr-FR"/>
        </w:rPr>
        <w:drawing>
          <wp:inline distT="0" distB="0" distL="0" distR="0">
            <wp:extent cx="2752725" cy="1756631"/>
            <wp:effectExtent l="19050" t="0" r="9525" b="0"/>
            <wp:docPr id="9" name="Image 8" descr="DiffGrids_Ampli6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Grids_Ampli6M.png"/>
                    <pic:cNvPicPr/>
                  </pic:nvPicPr>
                  <pic:blipFill>
                    <a:blip r:embed="rId22" cstate="print"/>
                    <a:stretch>
                      <a:fillRect/>
                    </a:stretch>
                  </pic:blipFill>
                  <pic:spPr>
                    <a:xfrm>
                      <a:off x="0" y="0"/>
                      <a:ext cx="2752725" cy="1756631"/>
                    </a:xfrm>
                    <a:prstGeom prst="rect">
                      <a:avLst/>
                    </a:prstGeom>
                  </pic:spPr>
                </pic:pic>
              </a:graphicData>
            </a:graphic>
          </wp:inline>
        </w:drawing>
      </w:r>
      <w:r>
        <w:rPr>
          <w:rFonts w:eastAsiaTheme="minorHAnsi"/>
          <w:noProof/>
          <w:color w:val="FF0000"/>
          <w:lang w:val="fr-FR"/>
        </w:rPr>
        <w:drawing>
          <wp:inline distT="0" distB="0" distL="0" distR="0">
            <wp:extent cx="2669947" cy="1804170"/>
            <wp:effectExtent l="19050" t="0" r="0" b="0"/>
            <wp:docPr id="11" name="Image 10" descr="OperVarNc_Phase6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rVarNc_Phase6M.png"/>
                    <pic:cNvPicPr/>
                  </pic:nvPicPr>
                  <pic:blipFill>
                    <a:blip r:embed="rId23" cstate="print"/>
                    <a:stretch>
                      <a:fillRect/>
                    </a:stretch>
                  </pic:blipFill>
                  <pic:spPr>
                    <a:xfrm>
                      <a:off x="0" y="0"/>
                      <a:ext cx="2673008" cy="1806239"/>
                    </a:xfrm>
                    <a:prstGeom prst="rect">
                      <a:avLst/>
                    </a:prstGeom>
                  </pic:spPr>
                </pic:pic>
              </a:graphicData>
            </a:graphic>
          </wp:inline>
        </w:drawing>
      </w:r>
    </w:p>
    <w:p w:rsidR="006423E9" w:rsidRDefault="006423E9" w:rsidP="00676063">
      <w:pPr>
        <w:rPr>
          <w:rFonts w:eastAsiaTheme="minorHAnsi"/>
          <w:color w:val="FF0000"/>
          <w:lang w:val="en-US" w:eastAsia="en-US"/>
        </w:rPr>
      </w:pPr>
      <w:r>
        <w:rPr>
          <w:rFonts w:eastAsiaTheme="minorHAnsi"/>
          <w:noProof/>
          <w:color w:val="FF0000"/>
          <w:lang w:val="fr-FR"/>
        </w:rPr>
        <w:drawing>
          <wp:inline distT="0" distB="0" distL="0" distR="0">
            <wp:extent cx="2781300" cy="1774866"/>
            <wp:effectExtent l="19050" t="0" r="0" b="0"/>
            <wp:docPr id="14" name="Image 13" descr="DiffGrids_Ampli6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Grids_Ampli6M.png"/>
                    <pic:cNvPicPr/>
                  </pic:nvPicPr>
                  <pic:blipFill>
                    <a:blip r:embed="rId24" cstate="print"/>
                    <a:stretch>
                      <a:fillRect/>
                    </a:stretch>
                  </pic:blipFill>
                  <pic:spPr>
                    <a:xfrm>
                      <a:off x="0" y="0"/>
                      <a:ext cx="2781300" cy="1774866"/>
                    </a:xfrm>
                    <a:prstGeom prst="rect">
                      <a:avLst/>
                    </a:prstGeom>
                  </pic:spPr>
                </pic:pic>
              </a:graphicData>
            </a:graphic>
          </wp:inline>
        </w:drawing>
      </w:r>
      <w:r>
        <w:rPr>
          <w:rFonts w:eastAsiaTheme="minorHAnsi"/>
          <w:noProof/>
          <w:color w:val="FF0000"/>
          <w:lang w:val="fr-FR"/>
        </w:rPr>
        <w:drawing>
          <wp:inline distT="0" distB="0" distL="0" distR="0">
            <wp:extent cx="2720491" cy="1838325"/>
            <wp:effectExtent l="19050" t="0" r="3659" b="0"/>
            <wp:docPr id="15" name="Image 14" descr="OperVarNc_Phase6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rVarNc_Phase6M.png"/>
                    <pic:cNvPicPr/>
                  </pic:nvPicPr>
                  <pic:blipFill>
                    <a:blip r:embed="rId25" cstate="print"/>
                    <a:stretch>
                      <a:fillRect/>
                    </a:stretch>
                  </pic:blipFill>
                  <pic:spPr>
                    <a:xfrm>
                      <a:off x="0" y="0"/>
                      <a:ext cx="2727676" cy="1843180"/>
                    </a:xfrm>
                    <a:prstGeom prst="rect">
                      <a:avLst/>
                    </a:prstGeom>
                  </pic:spPr>
                </pic:pic>
              </a:graphicData>
            </a:graphic>
          </wp:inline>
        </w:drawing>
      </w:r>
    </w:p>
    <w:p w:rsidR="006423E9" w:rsidRDefault="006423E9" w:rsidP="006423E9">
      <w:pPr>
        <w:pStyle w:val="Lgende"/>
        <w:rPr>
          <w:rFonts w:eastAsiaTheme="minorHAnsi"/>
          <w:color w:val="FF0000"/>
          <w:lang w:val="en-US" w:eastAsia="en-US"/>
        </w:rPr>
      </w:pPr>
      <w:bookmarkStart w:id="30" w:name="_Ref303267203"/>
      <w:bookmarkStart w:id="31" w:name="_Toc303782812"/>
      <w:r>
        <w:t xml:space="preserve">Figure </w:t>
      </w:r>
      <w:fldSimple w:instr=" SEQ Figure \* ARABIC ">
        <w:r w:rsidR="001B302C">
          <w:rPr>
            <w:noProof/>
          </w:rPr>
          <w:t>3</w:t>
        </w:r>
      </w:fldSimple>
      <w:bookmarkEnd w:id="30"/>
      <w:r>
        <w:t>: [Diagnosis A205] Amplitude (left) and phase (right) differences of regional MSL semi-annual signals using the 3D SSB correction versus the 2005 2D SSB (top) and the 2007 2D SSB (bottom) for Envisat mission.</w:t>
      </w:r>
      <w:bookmarkEnd w:id="31"/>
    </w:p>
    <w:p w:rsidR="00190582" w:rsidRDefault="00190582" w:rsidP="00190582">
      <w:pPr>
        <w:rPr>
          <w:rFonts w:eastAsiaTheme="minorHAnsi"/>
          <w:lang w:val="en-US" w:eastAsia="en-US"/>
        </w:rPr>
      </w:pPr>
    </w:p>
    <w:p w:rsidR="00190582" w:rsidRDefault="00190582" w:rsidP="00190582">
      <w:pPr>
        <w:pStyle w:val="Titre2"/>
        <w:numPr>
          <w:ilvl w:val="1"/>
          <w:numId w:val="1"/>
        </w:numPr>
        <w:ind w:left="0"/>
        <w:rPr>
          <w:rFonts w:eastAsiaTheme="minorHAnsi"/>
          <w:lang w:val="en-US" w:eastAsia="en-US"/>
        </w:rPr>
      </w:pPr>
      <w:bookmarkStart w:id="32" w:name="_Toc302747629"/>
      <w:bookmarkStart w:id="33" w:name="_Toc319329565"/>
      <w:r>
        <w:rPr>
          <w:rFonts w:eastAsiaTheme="minorHAnsi"/>
          <w:lang w:val="en-US" w:eastAsia="en-US"/>
        </w:rPr>
        <w:t>Coastal areas</w:t>
      </w:r>
      <w:bookmarkEnd w:id="32"/>
      <w:bookmarkEnd w:id="33"/>
    </w:p>
    <w:p w:rsidR="00C45EB3" w:rsidRPr="00954C71" w:rsidRDefault="00AC2D1D" w:rsidP="00676063">
      <w:pPr>
        <w:rPr>
          <w:rFonts w:eastAsiaTheme="minorHAnsi"/>
          <w:lang w:val="en-US" w:eastAsia="en-US"/>
        </w:rPr>
      </w:pPr>
      <w:r>
        <w:rPr>
          <w:rFonts w:eastAsiaTheme="minorHAnsi"/>
          <w:color w:val="FF0000"/>
          <w:lang w:val="en-US" w:eastAsia="en-US"/>
        </w:rPr>
        <w:fldChar w:fldCharType="begin"/>
      </w:r>
      <w:r w:rsidR="00954C71">
        <w:rPr>
          <w:rFonts w:eastAsiaTheme="minorHAnsi"/>
          <w:color w:val="FF0000"/>
          <w:lang w:val="en-US" w:eastAsia="en-US"/>
        </w:rPr>
        <w:instrText xml:space="preserve"> REF _Ref303331627 \h </w:instrText>
      </w:r>
      <w:r>
        <w:rPr>
          <w:rFonts w:eastAsiaTheme="minorHAnsi"/>
          <w:color w:val="FF0000"/>
          <w:lang w:val="en-US" w:eastAsia="en-US"/>
        </w:rPr>
      </w:r>
      <w:r>
        <w:rPr>
          <w:rFonts w:eastAsiaTheme="minorHAnsi"/>
          <w:color w:val="FF0000"/>
          <w:lang w:val="en-US" w:eastAsia="en-US"/>
        </w:rPr>
        <w:fldChar w:fldCharType="separate"/>
      </w:r>
      <w:r w:rsidR="001B302C">
        <w:t xml:space="preserve">Figure </w:t>
      </w:r>
      <w:r w:rsidR="001B302C">
        <w:rPr>
          <w:noProof/>
        </w:rPr>
        <w:t>4</w:t>
      </w:r>
      <w:r>
        <w:rPr>
          <w:rFonts w:eastAsiaTheme="minorHAnsi"/>
          <w:color w:val="FF0000"/>
          <w:lang w:val="en-US" w:eastAsia="en-US"/>
        </w:rPr>
        <w:fldChar w:fldCharType="end"/>
      </w:r>
      <w:r w:rsidR="00954C71">
        <w:rPr>
          <w:rFonts w:eastAsiaTheme="minorHAnsi"/>
          <w:lang w:val="en-US" w:eastAsia="en-US"/>
        </w:rPr>
        <w:t xml:space="preserve"> shows the difference between the 3D and the 2005 2D SSB corrections versus the coastal distance. The difference between both corrections increases by more than 6 mm between the coast and 100km offshore.</w:t>
      </w:r>
    </w:p>
    <w:p w:rsidR="001D39F5" w:rsidRDefault="001D39F5" w:rsidP="001D39F5">
      <w:pPr>
        <w:jc w:val="center"/>
        <w:rPr>
          <w:rFonts w:eastAsiaTheme="minorHAnsi"/>
          <w:color w:val="FF0000"/>
          <w:lang w:val="en-US" w:eastAsia="en-US"/>
        </w:rPr>
      </w:pPr>
      <w:r>
        <w:rPr>
          <w:rFonts w:eastAsiaTheme="minorHAnsi"/>
          <w:noProof/>
          <w:color w:val="FF0000"/>
          <w:lang w:val="fr-FR"/>
        </w:rPr>
        <w:drawing>
          <wp:inline distT="0" distB="0" distL="0" distR="0">
            <wp:extent cx="3248025" cy="2156729"/>
            <wp:effectExtent l="19050" t="0" r="9525" b="0"/>
            <wp:docPr id="16" name="Image 15" descr="Table2Fxy_MO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2Fxy_MOY.png"/>
                    <pic:cNvPicPr/>
                  </pic:nvPicPr>
                  <pic:blipFill>
                    <a:blip r:embed="rId26" cstate="print"/>
                    <a:stretch>
                      <a:fillRect/>
                    </a:stretch>
                  </pic:blipFill>
                  <pic:spPr>
                    <a:xfrm>
                      <a:off x="0" y="0"/>
                      <a:ext cx="3275580" cy="2175026"/>
                    </a:xfrm>
                    <a:prstGeom prst="rect">
                      <a:avLst/>
                    </a:prstGeom>
                  </pic:spPr>
                </pic:pic>
              </a:graphicData>
            </a:graphic>
          </wp:inline>
        </w:drawing>
      </w:r>
    </w:p>
    <w:p w:rsidR="001D39F5" w:rsidRDefault="001D39F5" w:rsidP="001D39F5">
      <w:pPr>
        <w:pStyle w:val="Lgende"/>
        <w:ind w:left="0" w:firstLine="0"/>
      </w:pPr>
      <w:bookmarkStart w:id="34" w:name="_Ref303331627"/>
      <w:bookmarkStart w:id="35" w:name="_Toc303782813"/>
      <w:r>
        <w:t xml:space="preserve">Figure </w:t>
      </w:r>
      <w:fldSimple w:instr=" SEQ Figure \* ARABIC ">
        <w:r w:rsidR="001B302C">
          <w:rPr>
            <w:noProof/>
          </w:rPr>
          <w:t>4</w:t>
        </w:r>
      </w:fldSimple>
      <w:bookmarkEnd w:id="34"/>
      <w:r>
        <w:t>: [Diagnosis A004] Mean difference versus coastal distance of the 3D SSB versus the 2005 2D non parametric SSB difference.</w:t>
      </w:r>
      <w:bookmarkEnd w:id="35"/>
    </w:p>
    <w:p w:rsidR="00954C71" w:rsidRPr="00954C71" w:rsidRDefault="00AC2D1D" w:rsidP="00954C71">
      <w:pPr>
        <w:rPr>
          <w:rFonts w:eastAsiaTheme="minorHAnsi"/>
        </w:rPr>
      </w:pPr>
      <w:r>
        <w:rPr>
          <w:rFonts w:eastAsiaTheme="minorHAnsi"/>
        </w:rPr>
        <w:lastRenderedPageBreak/>
        <w:fldChar w:fldCharType="begin"/>
      </w:r>
      <w:r w:rsidR="00954C71">
        <w:rPr>
          <w:rFonts w:eastAsiaTheme="minorHAnsi"/>
        </w:rPr>
        <w:instrText xml:space="preserve"> REF _Ref303331815 \h </w:instrText>
      </w:r>
      <w:r>
        <w:rPr>
          <w:rFonts w:eastAsiaTheme="minorHAnsi"/>
        </w:rPr>
      </w:r>
      <w:r>
        <w:rPr>
          <w:rFonts w:eastAsiaTheme="minorHAnsi"/>
        </w:rPr>
        <w:fldChar w:fldCharType="separate"/>
      </w:r>
      <w:r w:rsidR="001B302C">
        <w:t xml:space="preserve">Figure </w:t>
      </w:r>
      <w:r w:rsidR="001B302C">
        <w:rPr>
          <w:noProof/>
        </w:rPr>
        <w:t>5</w:t>
      </w:r>
      <w:r>
        <w:rPr>
          <w:rFonts w:eastAsiaTheme="minorHAnsi"/>
        </w:rPr>
        <w:fldChar w:fldCharType="end"/>
      </w:r>
      <w:r w:rsidR="00954C71">
        <w:rPr>
          <w:rFonts w:eastAsiaTheme="minorHAnsi"/>
        </w:rPr>
        <w:t xml:space="preserve"> displays the evolution versus the coastal distance of the mean sea level anomalies (referenced to a MSS) computed with the different version of the SSB correction. Both 2D versions of the non parametric SSB correction show increased values close to the coast compared with 100km offshore. This increase is higher with the 2005 version (7 mm) rather than the 2007 version (5 mm). The use of the 3D SSB shows almost no increase versus coastal distance (&lt;1 mm). No physical reason is expected to explain the observed increase of the MSL in this very short range of coastal distances. As the distribution of water masses is expected to be homogeneous over a few tens of </w:t>
      </w:r>
      <w:proofErr w:type="spellStart"/>
      <w:r w:rsidR="00954C71">
        <w:rPr>
          <w:rFonts w:eastAsiaTheme="minorHAnsi"/>
        </w:rPr>
        <w:t>kms</w:t>
      </w:r>
      <w:proofErr w:type="spellEnd"/>
      <w:r w:rsidR="00954C71">
        <w:rPr>
          <w:rFonts w:eastAsiaTheme="minorHAnsi"/>
        </w:rPr>
        <w:t xml:space="preserve">, we could </w:t>
      </w:r>
      <w:r w:rsidR="003B1267">
        <w:rPr>
          <w:rFonts w:eastAsiaTheme="minorHAnsi"/>
        </w:rPr>
        <w:t>think</w:t>
      </w:r>
      <w:r w:rsidR="00954C71">
        <w:rPr>
          <w:rFonts w:eastAsiaTheme="minorHAnsi"/>
        </w:rPr>
        <w:t xml:space="preserve"> that the 3D SSB correction is the best in coastal areas concerning the MSL trend estimation in coastal regions.</w:t>
      </w:r>
    </w:p>
    <w:p w:rsidR="00190582" w:rsidRDefault="00564815" w:rsidP="00564815">
      <w:pPr>
        <w:jc w:val="center"/>
        <w:rPr>
          <w:rFonts w:eastAsiaTheme="minorHAnsi"/>
          <w:lang w:val="en-US" w:eastAsia="en-US"/>
        </w:rPr>
      </w:pPr>
      <w:r>
        <w:rPr>
          <w:rFonts w:eastAsiaTheme="minorHAnsi"/>
          <w:noProof/>
          <w:lang w:val="fr-FR"/>
        </w:rPr>
        <w:drawing>
          <wp:inline distT="0" distB="0" distL="0" distR="0">
            <wp:extent cx="3429000" cy="2276902"/>
            <wp:effectExtent l="19050" t="0" r="0" b="0"/>
            <wp:docPr id="17" name="Image 16" descr="Table2Fxy_MOY_3D_2D_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2Fxy_MOY_3D_2D_SSB.png"/>
                    <pic:cNvPicPr/>
                  </pic:nvPicPr>
                  <pic:blipFill>
                    <a:blip r:embed="rId27" cstate="print"/>
                    <a:stretch>
                      <a:fillRect/>
                    </a:stretch>
                  </pic:blipFill>
                  <pic:spPr>
                    <a:xfrm>
                      <a:off x="0" y="0"/>
                      <a:ext cx="3432429" cy="2279179"/>
                    </a:xfrm>
                    <a:prstGeom prst="rect">
                      <a:avLst/>
                    </a:prstGeom>
                  </pic:spPr>
                </pic:pic>
              </a:graphicData>
            </a:graphic>
          </wp:inline>
        </w:drawing>
      </w:r>
    </w:p>
    <w:p w:rsidR="00564815" w:rsidRDefault="00564815" w:rsidP="00564815">
      <w:pPr>
        <w:pStyle w:val="Lgende"/>
      </w:pPr>
      <w:bookmarkStart w:id="36" w:name="_Ref303331815"/>
      <w:bookmarkStart w:id="37" w:name="_Toc303782814"/>
      <w:r>
        <w:t xml:space="preserve">Figure </w:t>
      </w:r>
      <w:fldSimple w:instr=" SEQ Figure \* ARABIC ">
        <w:r w:rsidR="001B302C">
          <w:rPr>
            <w:noProof/>
          </w:rPr>
          <w:t>5</w:t>
        </w:r>
      </w:fldSimple>
      <w:bookmarkEnd w:id="36"/>
      <w:r>
        <w:t>: [Diagnosis A207] Mean of the sea level anomalies versus coastal distance computed with different SSB corrections</w:t>
      </w:r>
      <w:bookmarkEnd w:id="37"/>
    </w:p>
    <w:p w:rsidR="00564815" w:rsidRPr="00564815" w:rsidRDefault="00564815" w:rsidP="00564815">
      <w:pPr>
        <w:rPr>
          <w:rFonts w:eastAsiaTheme="minorHAnsi"/>
        </w:rPr>
      </w:pPr>
    </w:p>
    <w:p w:rsidR="00190582" w:rsidRDefault="00190582" w:rsidP="00190582">
      <w:pPr>
        <w:pStyle w:val="Titre2"/>
        <w:numPr>
          <w:ilvl w:val="1"/>
          <w:numId w:val="1"/>
        </w:numPr>
        <w:ind w:left="0"/>
        <w:rPr>
          <w:rFonts w:eastAsiaTheme="minorHAnsi"/>
          <w:lang w:val="en-US" w:eastAsia="en-US"/>
        </w:rPr>
      </w:pPr>
      <w:bookmarkStart w:id="38" w:name="_Toc302747630"/>
      <w:bookmarkStart w:id="39" w:name="_Toc319329566"/>
      <w:r>
        <w:rPr>
          <w:rFonts w:eastAsiaTheme="minorHAnsi"/>
          <w:lang w:val="en-US" w:eastAsia="en-US"/>
        </w:rPr>
        <w:t>High latitudes</w:t>
      </w:r>
      <w:bookmarkEnd w:id="38"/>
      <w:bookmarkEnd w:id="39"/>
    </w:p>
    <w:p w:rsidR="00310AA4" w:rsidRPr="00310AA4" w:rsidRDefault="00AC2D1D" w:rsidP="00310AA4">
      <w:pPr>
        <w:rPr>
          <w:rFonts w:eastAsiaTheme="minorHAnsi"/>
          <w:lang w:val="en-US" w:eastAsia="en-US"/>
        </w:rPr>
      </w:pPr>
      <w:r>
        <w:rPr>
          <w:rFonts w:eastAsiaTheme="minorHAnsi"/>
          <w:color w:val="FF0000"/>
          <w:lang w:val="en-US" w:eastAsia="en-US"/>
        </w:rPr>
        <w:fldChar w:fldCharType="begin"/>
      </w:r>
      <w:r w:rsidR="00310AA4">
        <w:rPr>
          <w:rFonts w:eastAsiaTheme="minorHAnsi"/>
          <w:color w:val="FF0000"/>
          <w:lang w:val="en-US" w:eastAsia="en-US"/>
        </w:rPr>
        <w:instrText xml:space="preserve"> REF _Ref303265215 \h </w:instrText>
      </w:r>
      <w:r>
        <w:rPr>
          <w:rFonts w:eastAsiaTheme="minorHAnsi"/>
          <w:color w:val="FF0000"/>
          <w:lang w:val="en-US" w:eastAsia="en-US"/>
        </w:rPr>
      </w:r>
      <w:r>
        <w:rPr>
          <w:rFonts w:eastAsiaTheme="minorHAnsi"/>
          <w:color w:val="FF0000"/>
          <w:lang w:val="en-US" w:eastAsia="en-US"/>
        </w:rPr>
        <w:fldChar w:fldCharType="separate"/>
      </w:r>
      <w:r w:rsidR="001B302C">
        <w:t xml:space="preserve">Figure </w:t>
      </w:r>
      <w:r w:rsidR="001B302C">
        <w:rPr>
          <w:noProof/>
        </w:rPr>
        <w:t>1</w:t>
      </w:r>
      <w:r>
        <w:rPr>
          <w:rFonts w:eastAsiaTheme="minorHAnsi"/>
          <w:color w:val="FF0000"/>
          <w:lang w:val="en-US" w:eastAsia="en-US"/>
        </w:rPr>
        <w:fldChar w:fldCharType="end"/>
      </w:r>
      <w:r w:rsidR="00310AA4">
        <w:rPr>
          <w:rFonts w:eastAsiaTheme="minorHAnsi"/>
          <w:color w:val="FF0000"/>
          <w:lang w:val="en-US" w:eastAsia="en-US"/>
        </w:rPr>
        <w:t xml:space="preserve"> </w:t>
      </w:r>
      <w:r w:rsidR="00310AA4" w:rsidRPr="00310AA4">
        <w:rPr>
          <w:rFonts w:eastAsiaTheme="minorHAnsi"/>
          <w:lang w:val="en-US" w:eastAsia="en-US"/>
        </w:rPr>
        <w:t>(A204-a)</w:t>
      </w:r>
      <w:r w:rsidR="00310AA4">
        <w:rPr>
          <w:rFonts w:eastAsiaTheme="minorHAnsi"/>
          <w:lang w:val="en-US" w:eastAsia="en-US"/>
        </w:rPr>
        <w:t xml:space="preserve"> indicates that the use of the 3D SSB correction has a significant impact at high latitudes (&gt;0.5 mm/yr) but no specific behavior is detected compared with other parts of the global ocean. As suggested by </w:t>
      </w:r>
      <w:r>
        <w:rPr>
          <w:rFonts w:eastAsiaTheme="minorHAnsi"/>
          <w:lang w:val="en-US" w:eastAsia="en-US"/>
        </w:rPr>
        <w:fldChar w:fldCharType="begin"/>
      </w:r>
      <w:r w:rsidR="00310AA4">
        <w:rPr>
          <w:rFonts w:eastAsiaTheme="minorHAnsi"/>
          <w:lang w:val="en-US" w:eastAsia="en-US"/>
        </w:rPr>
        <w:instrText xml:space="preserve"> REF _Ref303331815 \h </w:instrText>
      </w:r>
      <w:r>
        <w:rPr>
          <w:rFonts w:eastAsiaTheme="minorHAnsi"/>
          <w:lang w:val="en-US" w:eastAsia="en-US"/>
        </w:rPr>
      </w:r>
      <w:r>
        <w:rPr>
          <w:rFonts w:eastAsiaTheme="minorHAnsi"/>
          <w:lang w:val="en-US" w:eastAsia="en-US"/>
        </w:rPr>
        <w:fldChar w:fldCharType="separate"/>
      </w:r>
      <w:r w:rsidR="001B302C">
        <w:t xml:space="preserve">Figure </w:t>
      </w:r>
      <w:r w:rsidR="001B302C">
        <w:rPr>
          <w:noProof/>
        </w:rPr>
        <w:t>5</w:t>
      </w:r>
      <w:r>
        <w:rPr>
          <w:rFonts w:eastAsiaTheme="minorHAnsi"/>
          <w:lang w:val="en-US" w:eastAsia="en-US"/>
        </w:rPr>
        <w:fldChar w:fldCharType="end"/>
      </w:r>
      <w:r w:rsidR="00310AA4">
        <w:rPr>
          <w:rFonts w:eastAsiaTheme="minorHAnsi"/>
          <w:lang w:val="en-US" w:eastAsia="en-US"/>
        </w:rPr>
        <w:t>, it may be associated with an improvement. However, a lot of data are missing in these regions because of the ice coverage and the MSL trend estimation at high latitudes is thus affected by a strong formal error.</w:t>
      </w:r>
    </w:p>
    <w:p w:rsidR="002115E0" w:rsidRDefault="002115E0">
      <w:pPr>
        <w:spacing w:after="0"/>
        <w:jc w:val="left"/>
        <w:rPr>
          <w:rFonts w:eastAsiaTheme="minorHAnsi"/>
          <w:color w:val="FF0000"/>
          <w:lang w:val="en-US" w:eastAsia="en-US"/>
        </w:rPr>
      </w:pPr>
      <w:r>
        <w:rPr>
          <w:rFonts w:eastAsiaTheme="minorHAnsi"/>
          <w:color w:val="FF0000"/>
          <w:lang w:val="en-US" w:eastAsia="en-US"/>
        </w:rPr>
        <w:br w:type="page"/>
      </w:r>
    </w:p>
    <w:p w:rsidR="00B6578E" w:rsidRDefault="00B6578E" w:rsidP="00B6578E">
      <w:pPr>
        <w:pStyle w:val="Titre1"/>
        <w:rPr>
          <w:rFonts w:eastAsiaTheme="minorHAnsi"/>
          <w:lang w:val="en-US" w:eastAsia="en-US"/>
        </w:rPr>
      </w:pPr>
      <w:bookmarkStart w:id="40" w:name="_Toc319329567"/>
      <w:r>
        <w:rPr>
          <w:rFonts w:eastAsiaTheme="minorHAnsi"/>
          <w:lang w:val="en-US" w:eastAsia="en-US"/>
        </w:rPr>
        <w:lastRenderedPageBreak/>
        <w:t>Mesoscale</w:t>
      </w:r>
      <w:bookmarkEnd w:id="40"/>
    </w:p>
    <w:p w:rsidR="00EA42AE" w:rsidRDefault="00EA42AE" w:rsidP="00C9147F">
      <w:pPr>
        <w:pStyle w:val="Titre2"/>
        <w:rPr>
          <w:lang w:val="en-US"/>
        </w:rPr>
      </w:pPr>
      <w:bookmarkStart w:id="41" w:name="_Toc319329568"/>
      <w:r>
        <w:rPr>
          <w:lang w:val="en-US"/>
        </w:rPr>
        <w:t>Validation diagnos</w:t>
      </w:r>
      <w:r w:rsidR="00637458">
        <w:rPr>
          <w:lang w:val="en-US"/>
        </w:rPr>
        <w:t>es</w:t>
      </w:r>
      <w:r>
        <w:rPr>
          <w:lang w:val="en-US"/>
        </w:rPr>
        <w:t xml:space="preserve"> used</w:t>
      </w:r>
      <w:bookmarkEnd w:id="41"/>
    </w:p>
    <w:p w:rsidR="00310AA4" w:rsidRDefault="00310AA4" w:rsidP="00310AA4">
      <w:pPr>
        <w:rPr>
          <w:lang w:val="en-US"/>
        </w:rPr>
      </w:pPr>
      <w:r>
        <w:rPr>
          <w:lang w:val="en-US"/>
        </w:rPr>
        <w:t>Along-track sea-level analyses and differences at crossover points allow us to detect improvements at short temporal scales (&lt; 2months) for mesoscale applications. The most relevant diagnoses performed in RRDP are the monitoring and the map of the variance SSH differences using successively 2 different SSB corrections.</w:t>
      </w:r>
    </w:p>
    <w:p w:rsidR="002E325F" w:rsidRDefault="002E325F" w:rsidP="00310AA4">
      <w:pPr>
        <w:rPr>
          <w:lang w:val="en-US"/>
        </w:rPr>
      </w:pPr>
      <w:r w:rsidRPr="002E325F">
        <w:rPr>
          <w:lang w:val="en-US"/>
        </w:rPr>
        <w:t xml:space="preserve">Diagnoses A102 and A104 display the monitoring and the map of SSH variance differences at crossover points. In many cases, if one observes a reduction of the </w:t>
      </w:r>
      <w:r>
        <w:rPr>
          <w:lang w:val="en-US"/>
        </w:rPr>
        <w:t xml:space="preserve">SSH </w:t>
      </w:r>
      <w:r w:rsidRPr="002E325F">
        <w:rPr>
          <w:lang w:val="en-US"/>
        </w:rPr>
        <w:t xml:space="preserve">variance </w:t>
      </w:r>
      <w:r>
        <w:rPr>
          <w:lang w:val="en-US"/>
        </w:rPr>
        <w:t xml:space="preserve">difference </w:t>
      </w:r>
      <w:r w:rsidRPr="002E325F">
        <w:rPr>
          <w:lang w:val="en-US"/>
        </w:rPr>
        <w:t>at these crossovers</w:t>
      </w:r>
      <w:r>
        <w:rPr>
          <w:lang w:val="en-US"/>
        </w:rPr>
        <w:t xml:space="preserve"> with a studied SSB correction</w:t>
      </w:r>
      <w:r w:rsidRPr="002E325F">
        <w:rPr>
          <w:lang w:val="en-US"/>
        </w:rPr>
        <w:t xml:space="preserve">, this should indicate that </w:t>
      </w:r>
      <w:r w:rsidR="00494B37">
        <w:rPr>
          <w:lang w:val="en-US"/>
        </w:rPr>
        <w:t xml:space="preserve">it </w:t>
      </w:r>
      <w:r w:rsidRPr="002E325F">
        <w:rPr>
          <w:lang w:val="en-US"/>
        </w:rPr>
        <w:t xml:space="preserve">outperforms </w:t>
      </w:r>
      <w:r w:rsidR="00494B37">
        <w:rPr>
          <w:lang w:val="en-US"/>
        </w:rPr>
        <w:t>the reference SSB</w:t>
      </w:r>
      <w:r w:rsidRPr="002E325F">
        <w:rPr>
          <w:lang w:val="en-US"/>
        </w:rPr>
        <w:t xml:space="preserve">. However, some cases when this may not be true are when a) the region under assessment contains substantial mesoscale or HF </w:t>
      </w:r>
      <w:proofErr w:type="spellStart"/>
      <w:r w:rsidRPr="002E325F">
        <w:rPr>
          <w:lang w:val="en-US"/>
        </w:rPr>
        <w:t>barotropic</w:t>
      </w:r>
      <w:proofErr w:type="spellEnd"/>
      <w:r w:rsidRPr="002E325F">
        <w:rPr>
          <w:lang w:val="en-US"/>
        </w:rPr>
        <w:t xml:space="preserve"> variability modifying SSHA, b) the region under study carries a spurious correlation between some other orbit or geophysical correction and either one of the sea state parameters used in SSB estimation (the wind, SWH, or wave period), c) regions of persistent wind and wave conditions such </w:t>
      </w:r>
      <w:proofErr w:type="spellStart"/>
      <w:r w:rsidRPr="002E325F">
        <w:rPr>
          <w:lang w:val="en-US"/>
        </w:rPr>
        <w:t>at</w:t>
      </w:r>
      <w:proofErr w:type="spellEnd"/>
      <w:r w:rsidRPr="002E325F">
        <w:rPr>
          <w:lang w:val="en-US"/>
        </w:rPr>
        <w:t xml:space="preserve"> the trade</w:t>
      </w:r>
      <w:r w:rsidR="00CB76E7">
        <w:rPr>
          <w:lang w:val="en-US"/>
        </w:rPr>
        <w:t xml:space="preserve"> </w:t>
      </w:r>
      <w:r w:rsidRPr="002E325F">
        <w:rPr>
          <w:lang w:val="en-US"/>
        </w:rPr>
        <w:t>wind</w:t>
      </w:r>
      <w:r w:rsidR="00CB76E7">
        <w:rPr>
          <w:lang w:val="en-US"/>
        </w:rPr>
        <w:t>s</w:t>
      </w:r>
      <w:r w:rsidRPr="002E325F">
        <w:rPr>
          <w:lang w:val="en-US"/>
        </w:rPr>
        <w:t xml:space="preserve"> band where little temporal variability in any SSB correction model will occur over the period when variance is being assessed.</w:t>
      </w:r>
    </w:p>
    <w:p w:rsidR="00EA42AE" w:rsidRPr="00EA42AE" w:rsidRDefault="00310AA4" w:rsidP="00EA42AE">
      <w:pPr>
        <w:rPr>
          <w:lang w:val="en-US"/>
        </w:rPr>
      </w:pPr>
      <w:r>
        <w:rPr>
          <w:lang w:val="en-US"/>
        </w:rPr>
        <w:t>Diagnoses A203 and A209 display the monitoring and the map of SSH variance differences relative to a mean sea su</w:t>
      </w:r>
      <w:r w:rsidR="00495FB2">
        <w:rPr>
          <w:lang w:val="en-US"/>
        </w:rPr>
        <w:t>rface (MSS): a</w:t>
      </w:r>
      <w:r>
        <w:rPr>
          <w:lang w:val="en-US"/>
        </w:rPr>
        <w:t xml:space="preserve"> reduction of variance indicates a better homogeneity with the MSS. Most of the time, it indicates an improvement of the sea-level computation. But note that in few cases, the variance increase can also indicate a systematic error in the MSS due to geographical bias for instance.</w:t>
      </w:r>
    </w:p>
    <w:p w:rsidR="00F4657A" w:rsidRDefault="00F4657A" w:rsidP="00F4657A">
      <w:pPr>
        <w:pStyle w:val="Titre2"/>
        <w:rPr>
          <w:lang w:val="en-US"/>
        </w:rPr>
      </w:pPr>
      <w:bookmarkStart w:id="42" w:name="_Toc319329569"/>
      <w:r w:rsidRPr="004A5F10">
        <w:rPr>
          <w:lang w:val="en-US"/>
        </w:rPr>
        <w:t>Envisat </w:t>
      </w:r>
      <w:r>
        <w:rPr>
          <w:lang w:val="en-US"/>
        </w:rPr>
        <w:t>mission (3D model)</w:t>
      </w:r>
      <w:bookmarkEnd w:id="42"/>
    </w:p>
    <w:p w:rsidR="00F4657A" w:rsidRDefault="00F4657A" w:rsidP="00F4657A">
      <w:pPr>
        <w:pStyle w:val="Titre3"/>
        <w:rPr>
          <w:lang w:val="en-US"/>
        </w:rPr>
      </w:pPr>
      <w:bookmarkStart w:id="43" w:name="_Toc319329570"/>
      <w:r>
        <w:rPr>
          <w:lang w:val="en-US"/>
        </w:rPr>
        <w:t>Global analyses</w:t>
      </w:r>
      <w:bookmarkEnd w:id="43"/>
    </w:p>
    <w:p w:rsidR="00297C07" w:rsidRDefault="00E44E6F" w:rsidP="00297C07">
      <w:pPr>
        <w:rPr>
          <w:lang w:val="en-US"/>
        </w:rPr>
      </w:pPr>
      <w:r>
        <w:rPr>
          <w:lang w:val="en-US"/>
        </w:rPr>
        <w:t xml:space="preserve">The use of the 3D SSB correction compared with the currently used 2005 version of the 2D SSB has no significant impact on the sea level estimation at short time scales (coherence between ascending and descending passes) (A102). </w:t>
      </w:r>
      <w:r w:rsidR="0097632F">
        <w:rPr>
          <w:lang w:val="en-US"/>
        </w:rPr>
        <w:t>A</w:t>
      </w:r>
      <w:r>
        <w:rPr>
          <w:lang w:val="en-US"/>
        </w:rPr>
        <w:t xml:space="preserve"> low d</w:t>
      </w:r>
      <w:r w:rsidR="005531EE">
        <w:rPr>
          <w:lang w:val="en-US"/>
        </w:rPr>
        <w:t>ifference</w:t>
      </w:r>
      <w:r>
        <w:rPr>
          <w:lang w:val="en-US"/>
        </w:rPr>
        <w:t xml:space="preserve"> (0.5 cm</w:t>
      </w:r>
      <w:r w:rsidRPr="00E44E6F">
        <w:rPr>
          <w:vertAlign w:val="superscript"/>
          <w:lang w:val="en-US"/>
        </w:rPr>
        <w:t>2</w:t>
      </w:r>
      <w:r>
        <w:rPr>
          <w:lang w:val="en-US"/>
        </w:rPr>
        <w:t xml:space="preserve">) is detected on average </w:t>
      </w:r>
      <w:r w:rsidR="0097632F">
        <w:rPr>
          <w:lang w:val="en-US"/>
        </w:rPr>
        <w:t xml:space="preserve">over the Envisat period </w:t>
      </w:r>
      <w:r>
        <w:rPr>
          <w:lang w:val="en-US"/>
        </w:rPr>
        <w:t xml:space="preserve">when compared with the 2007 version of the 2D SSB (A102). This </w:t>
      </w:r>
      <w:r w:rsidR="005531EE">
        <w:rPr>
          <w:lang w:val="en-US"/>
        </w:rPr>
        <w:t xml:space="preserve">difference </w:t>
      </w:r>
      <w:r>
        <w:rPr>
          <w:lang w:val="en-US"/>
        </w:rPr>
        <w:t xml:space="preserve">is mainly located at mean and high latitudes </w:t>
      </w:r>
      <w:r w:rsidR="0097632F">
        <w:rPr>
          <w:lang w:val="en-US"/>
        </w:rPr>
        <w:t>where it reaches significant values (&gt;1 cm</w:t>
      </w:r>
      <w:r w:rsidR="0097632F" w:rsidRPr="0097632F">
        <w:rPr>
          <w:vertAlign w:val="superscript"/>
          <w:lang w:val="en-US"/>
        </w:rPr>
        <w:t>2</w:t>
      </w:r>
      <w:r w:rsidR="0097632F">
        <w:rPr>
          <w:lang w:val="en-US"/>
        </w:rPr>
        <w:t xml:space="preserve">) </w:t>
      </w:r>
      <w:r>
        <w:rPr>
          <w:lang w:val="en-US"/>
        </w:rPr>
        <w:t>(</w:t>
      </w:r>
      <w:r w:rsidR="00AC2D1D">
        <w:rPr>
          <w:lang w:val="en-US"/>
        </w:rPr>
        <w:fldChar w:fldCharType="begin"/>
      </w:r>
      <w:r w:rsidR="00930BF1">
        <w:rPr>
          <w:lang w:val="en-US"/>
        </w:rPr>
        <w:instrText xml:space="preserve"> REF _Ref303346182 \h </w:instrText>
      </w:r>
      <w:r w:rsidR="00AC2D1D">
        <w:rPr>
          <w:lang w:val="en-US"/>
        </w:rPr>
      </w:r>
      <w:r w:rsidR="00AC2D1D">
        <w:rPr>
          <w:lang w:val="en-US"/>
        </w:rPr>
        <w:fldChar w:fldCharType="separate"/>
      </w:r>
      <w:r w:rsidR="001B302C">
        <w:t xml:space="preserve">Figure </w:t>
      </w:r>
      <w:r w:rsidR="001B302C">
        <w:rPr>
          <w:noProof/>
        </w:rPr>
        <w:t>6</w:t>
      </w:r>
      <w:r w:rsidR="00AC2D1D">
        <w:rPr>
          <w:lang w:val="en-US"/>
        </w:rPr>
        <w:fldChar w:fldCharType="end"/>
      </w:r>
      <w:r w:rsidR="00930BF1">
        <w:rPr>
          <w:lang w:val="en-US"/>
        </w:rPr>
        <w:t xml:space="preserve">, </w:t>
      </w:r>
      <w:r>
        <w:rPr>
          <w:lang w:val="en-US"/>
        </w:rPr>
        <w:t>A104) whereas no impact is observed at low lati</w:t>
      </w:r>
      <w:r w:rsidR="005531EE">
        <w:rPr>
          <w:lang w:val="en-US"/>
        </w:rPr>
        <w:t xml:space="preserve">tudes. As discussed above, this diagnosis is not relevant for the SSB correction and the observed increase of variance may not necessarily be associated with </w:t>
      </w:r>
      <w:r w:rsidR="00E31643">
        <w:rPr>
          <w:lang w:val="en-US"/>
        </w:rPr>
        <w:t>deterioration</w:t>
      </w:r>
      <w:r w:rsidR="005531EE">
        <w:rPr>
          <w:lang w:val="en-US"/>
        </w:rPr>
        <w:t xml:space="preserve">. </w:t>
      </w:r>
      <w:r>
        <w:rPr>
          <w:lang w:val="en-US"/>
        </w:rPr>
        <w:t xml:space="preserve">Note a significant </w:t>
      </w:r>
      <w:r w:rsidR="005531EE">
        <w:rPr>
          <w:lang w:val="en-US"/>
        </w:rPr>
        <w:t xml:space="preserve">reduction of variance </w:t>
      </w:r>
      <w:r w:rsidR="00B505A6">
        <w:rPr>
          <w:lang w:val="en-US"/>
        </w:rPr>
        <w:t xml:space="preserve">obtained with the 3D SSB </w:t>
      </w:r>
      <w:r>
        <w:rPr>
          <w:lang w:val="en-US"/>
        </w:rPr>
        <w:t>in regions of high ocean variability</w:t>
      </w:r>
      <w:r w:rsidR="00B505A6">
        <w:rPr>
          <w:lang w:val="en-US"/>
        </w:rPr>
        <w:t xml:space="preserve"> (&gt;3 cm</w:t>
      </w:r>
      <w:r w:rsidR="00B505A6" w:rsidRPr="00B505A6">
        <w:rPr>
          <w:vertAlign w:val="superscript"/>
          <w:lang w:val="en-US"/>
        </w:rPr>
        <w:t>2</w:t>
      </w:r>
      <w:r w:rsidR="00B505A6">
        <w:rPr>
          <w:lang w:val="en-US"/>
        </w:rPr>
        <w:t>)</w:t>
      </w:r>
      <w:r w:rsidR="00930BF1">
        <w:rPr>
          <w:lang w:val="en-US"/>
        </w:rPr>
        <w:t xml:space="preserve"> (Agulhas current and Confluence zone particularly)</w:t>
      </w:r>
      <w:r>
        <w:rPr>
          <w:lang w:val="en-US"/>
        </w:rPr>
        <w:t>.</w:t>
      </w:r>
    </w:p>
    <w:p w:rsidR="00930BF1" w:rsidRDefault="00930BF1" w:rsidP="00930BF1">
      <w:pPr>
        <w:jc w:val="center"/>
        <w:rPr>
          <w:lang w:val="en-US"/>
        </w:rPr>
      </w:pPr>
      <w:r>
        <w:rPr>
          <w:noProof/>
          <w:lang w:val="fr-FR"/>
        </w:rPr>
        <w:drawing>
          <wp:inline distT="0" distB="0" distL="0" distR="0">
            <wp:extent cx="2981325" cy="2222561"/>
            <wp:effectExtent l="19050" t="0" r="9525" b="0"/>
            <wp:docPr id="21" name="Image 20" descr="DiffGri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Grids.png"/>
                    <pic:cNvPicPr/>
                  </pic:nvPicPr>
                  <pic:blipFill>
                    <a:blip r:embed="rId28" cstate="print"/>
                    <a:stretch>
                      <a:fillRect/>
                    </a:stretch>
                  </pic:blipFill>
                  <pic:spPr>
                    <a:xfrm>
                      <a:off x="0" y="0"/>
                      <a:ext cx="2986530" cy="2226441"/>
                    </a:xfrm>
                    <a:prstGeom prst="rect">
                      <a:avLst/>
                    </a:prstGeom>
                  </pic:spPr>
                </pic:pic>
              </a:graphicData>
            </a:graphic>
          </wp:inline>
        </w:drawing>
      </w:r>
    </w:p>
    <w:p w:rsidR="00930BF1" w:rsidRDefault="00930BF1" w:rsidP="00930BF1">
      <w:pPr>
        <w:pStyle w:val="Lgende"/>
        <w:ind w:left="0" w:firstLine="0"/>
        <w:rPr>
          <w:lang w:val="en-US"/>
        </w:rPr>
      </w:pPr>
      <w:bookmarkStart w:id="44" w:name="_Ref303346182"/>
      <w:bookmarkStart w:id="45" w:name="_Toc303782815"/>
      <w:r>
        <w:t xml:space="preserve">Figure </w:t>
      </w:r>
      <w:fldSimple w:instr=" SEQ Figure \* ARABIC ">
        <w:r w:rsidR="001B302C">
          <w:rPr>
            <w:noProof/>
          </w:rPr>
          <w:t>6</w:t>
        </w:r>
      </w:fldSimple>
      <w:bookmarkEnd w:id="44"/>
      <w:r>
        <w:t>: [Diagnosis A104] Maps of the SSH variance differences at crossover points comparing the 3D SSB correction with the 2005 2D SSB correction.</w:t>
      </w:r>
      <w:bookmarkEnd w:id="45"/>
    </w:p>
    <w:p w:rsidR="00B505A6" w:rsidRDefault="00B505A6" w:rsidP="00297C07">
      <w:pPr>
        <w:rPr>
          <w:lang w:val="en-US"/>
        </w:rPr>
      </w:pPr>
      <w:r>
        <w:rPr>
          <w:lang w:val="en-US"/>
        </w:rPr>
        <w:lastRenderedPageBreak/>
        <w:t>The analyses of the SLA variance differences confirm that the 2007 version of the non parametric SSB provides a better SLA (compared with the MSS) rather than the 2005 version since an increased gain of variance is observed</w:t>
      </w:r>
      <w:r w:rsidR="00056692">
        <w:rPr>
          <w:lang w:val="en-US"/>
        </w:rPr>
        <w:t xml:space="preserve"> (-1.7 cm</w:t>
      </w:r>
      <w:r w:rsidR="00056692" w:rsidRPr="00056692">
        <w:rPr>
          <w:vertAlign w:val="superscript"/>
          <w:lang w:val="en-US"/>
        </w:rPr>
        <w:t>2</w:t>
      </w:r>
      <w:r w:rsidR="00056692">
        <w:rPr>
          <w:lang w:val="en-US"/>
        </w:rPr>
        <w:t xml:space="preserve"> versus -1.0 cm</w:t>
      </w:r>
      <w:r w:rsidR="00056692" w:rsidRPr="00056692">
        <w:rPr>
          <w:vertAlign w:val="superscript"/>
          <w:lang w:val="en-US"/>
        </w:rPr>
        <w:t>2</w:t>
      </w:r>
      <w:r w:rsidR="00056692">
        <w:rPr>
          <w:lang w:val="en-US"/>
        </w:rPr>
        <w:t xml:space="preserve">, </w:t>
      </w:r>
      <w:proofErr w:type="spellStart"/>
      <w:r w:rsidR="00056692">
        <w:rPr>
          <w:lang w:val="en-US"/>
        </w:rPr>
        <w:t>cf</w:t>
      </w:r>
      <w:proofErr w:type="spellEnd"/>
      <w:r w:rsidR="00056692">
        <w:rPr>
          <w:lang w:val="en-US"/>
        </w:rPr>
        <w:t xml:space="preserve"> </w:t>
      </w:r>
      <w:r w:rsidR="00AC2D1D">
        <w:rPr>
          <w:lang w:val="en-US"/>
        </w:rPr>
        <w:fldChar w:fldCharType="begin"/>
      </w:r>
      <w:r w:rsidR="00056692">
        <w:rPr>
          <w:lang w:val="en-US"/>
        </w:rPr>
        <w:instrText xml:space="preserve"> REF _Ref303344956 \h </w:instrText>
      </w:r>
      <w:r w:rsidR="00AC2D1D">
        <w:rPr>
          <w:lang w:val="en-US"/>
        </w:rPr>
      </w:r>
      <w:r w:rsidR="00AC2D1D">
        <w:rPr>
          <w:lang w:val="en-US"/>
        </w:rPr>
        <w:fldChar w:fldCharType="separate"/>
      </w:r>
      <w:r w:rsidR="001B302C">
        <w:t xml:space="preserve">Figure </w:t>
      </w:r>
      <w:r w:rsidR="001B302C">
        <w:rPr>
          <w:noProof/>
        </w:rPr>
        <w:t>7</w:t>
      </w:r>
      <w:r w:rsidR="00AC2D1D">
        <w:rPr>
          <w:lang w:val="en-US"/>
        </w:rPr>
        <w:fldChar w:fldCharType="end"/>
      </w:r>
      <w:r w:rsidR="00056692">
        <w:rPr>
          <w:lang w:val="en-US"/>
        </w:rPr>
        <w:t>)</w:t>
      </w:r>
      <w:r>
        <w:rPr>
          <w:lang w:val="en-US"/>
        </w:rPr>
        <w:t>.</w:t>
      </w:r>
    </w:p>
    <w:p w:rsidR="00B505A6" w:rsidRDefault="00B505A6" w:rsidP="00297C07">
      <w:pPr>
        <w:rPr>
          <w:lang w:val="en-US"/>
        </w:rPr>
      </w:pPr>
      <w:r>
        <w:rPr>
          <w:noProof/>
          <w:lang w:val="fr-FR"/>
        </w:rPr>
        <w:drawing>
          <wp:inline distT="0" distB="0" distL="0" distR="0">
            <wp:extent cx="2868930" cy="1905007"/>
            <wp:effectExtent l="19050" t="0" r="7620" b="0"/>
            <wp:docPr id="18" name="Image 17" descr="Oper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rSVG.png"/>
                    <pic:cNvPicPr/>
                  </pic:nvPicPr>
                  <pic:blipFill>
                    <a:blip r:embed="rId29" cstate="print"/>
                    <a:stretch>
                      <a:fillRect/>
                    </a:stretch>
                  </pic:blipFill>
                  <pic:spPr>
                    <a:xfrm>
                      <a:off x="0" y="0"/>
                      <a:ext cx="2871809" cy="1906919"/>
                    </a:xfrm>
                    <a:prstGeom prst="rect">
                      <a:avLst/>
                    </a:prstGeom>
                  </pic:spPr>
                </pic:pic>
              </a:graphicData>
            </a:graphic>
          </wp:inline>
        </w:drawing>
      </w:r>
      <w:r>
        <w:rPr>
          <w:noProof/>
          <w:lang w:val="fr-FR"/>
        </w:rPr>
        <w:drawing>
          <wp:inline distT="0" distB="0" distL="0" distR="0">
            <wp:extent cx="2819400" cy="1872119"/>
            <wp:effectExtent l="19050" t="0" r="0" b="0"/>
            <wp:docPr id="19" name="Image 18" descr="Oper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rSVG.png"/>
                    <pic:cNvPicPr/>
                  </pic:nvPicPr>
                  <pic:blipFill>
                    <a:blip r:embed="rId30" cstate="print"/>
                    <a:stretch>
                      <a:fillRect/>
                    </a:stretch>
                  </pic:blipFill>
                  <pic:spPr>
                    <a:xfrm>
                      <a:off x="0" y="0"/>
                      <a:ext cx="2826764" cy="1877009"/>
                    </a:xfrm>
                    <a:prstGeom prst="rect">
                      <a:avLst/>
                    </a:prstGeom>
                  </pic:spPr>
                </pic:pic>
              </a:graphicData>
            </a:graphic>
          </wp:inline>
        </w:drawing>
      </w:r>
    </w:p>
    <w:p w:rsidR="00B505A6" w:rsidRDefault="00B505A6" w:rsidP="00B505A6">
      <w:pPr>
        <w:pStyle w:val="Lgende"/>
        <w:ind w:left="0" w:firstLine="0"/>
      </w:pPr>
      <w:bookmarkStart w:id="46" w:name="_Ref303344956"/>
      <w:bookmarkStart w:id="47" w:name="_Toc303782816"/>
      <w:r>
        <w:t xml:space="preserve">Figure </w:t>
      </w:r>
      <w:fldSimple w:instr=" SEQ Figure \* ARABIC ">
        <w:r w:rsidR="001B302C">
          <w:rPr>
            <w:noProof/>
          </w:rPr>
          <w:t>7</w:t>
        </w:r>
      </w:fldSimple>
      <w:bookmarkEnd w:id="46"/>
      <w:r>
        <w:t>: [Diagnosis A202] Monitoring of the SLA variance differences comparing the 3D SSB correction versus the 2005 2D SSB (left) and the 2007 2D SSB correction (right).</w:t>
      </w:r>
      <w:bookmarkEnd w:id="47"/>
    </w:p>
    <w:p w:rsidR="0014530B" w:rsidRPr="0014530B" w:rsidRDefault="0014530B" w:rsidP="0014530B"/>
    <w:p w:rsidR="0014530B" w:rsidRPr="00056692" w:rsidRDefault="00056692" w:rsidP="0014530B">
      <w:r>
        <w:t xml:space="preserve">The spatial distribution of </w:t>
      </w:r>
      <w:r w:rsidR="00614085">
        <w:t xml:space="preserve">the </w:t>
      </w:r>
      <w:r>
        <w:t>SLA variance differences between the 3D SSB and the currently used 2005 2D SSB correction (</w:t>
      </w:r>
      <w:r w:rsidR="00AC2D1D">
        <w:fldChar w:fldCharType="begin"/>
      </w:r>
      <w:r>
        <w:instrText xml:space="preserve"> REF _Ref303345222 \h </w:instrText>
      </w:r>
      <w:r w:rsidR="00AC2D1D">
        <w:fldChar w:fldCharType="separate"/>
      </w:r>
      <w:r w:rsidR="001B302C">
        <w:t xml:space="preserve">Figure </w:t>
      </w:r>
      <w:r w:rsidR="001B302C">
        <w:rPr>
          <w:noProof/>
        </w:rPr>
        <w:t>8</w:t>
      </w:r>
      <w:r w:rsidR="00AC2D1D">
        <w:fldChar w:fldCharType="end"/>
      </w:r>
      <w:r>
        <w:t xml:space="preserve">) reveals </w:t>
      </w:r>
      <w:r w:rsidR="0014530B">
        <w:t xml:space="preserve">a </w:t>
      </w:r>
      <w:r w:rsidR="009B5278">
        <w:t>strong</w:t>
      </w:r>
      <w:r w:rsidR="0014530B">
        <w:t xml:space="preserve"> </w:t>
      </w:r>
      <w:r w:rsidR="009B5278">
        <w:t xml:space="preserve">variance </w:t>
      </w:r>
      <w:r w:rsidR="0014530B">
        <w:t>reduction</w:t>
      </w:r>
      <w:r w:rsidR="009B5278">
        <w:t xml:space="preserve"> </w:t>
      </w:r>
      <w:r w:rsidR="009B5278">
        <w:rPr>
          <w:lang w:val="en-US"/>
        </w:rPr>
        <w:t>(&gt;5 cm</w:t>
      </w:r>
      <w:r w:rsidR="009B5278" w:rsidRPr="00056692">
        <w:rPr>
          <w:vertAlign w:val="superscript"/>
          <w:lang w:val="en-US"/>
        </w:rPr>
        <w:t>2</w:t>
      </w:r>
      <w:r w:rsidR="009B5278">
        <w:rPr>
          <w:lang w:val="en-US"/>
        </w:rPr>
        <w:t>)</w:t>
      </w:r>
      <w:r w:rsidR="0014530B">
        <w:t xml:space="preserve"> </w:t>
      </w:r>
      <w:r w:rsidR="0014530B">
        <w:rPr>
          <w:lang w:val="en-US"/>
        </w:rPr>
        <w:t>located in re</w:t>
      </w:r>
      <w:r w:rsidR="009B5278">
        <w:rPr>
          <w:lang w:val="en-US"/>
        </w:rPr>
        <w:t>gions of high ocean variability. More locally, w</w:t>
      </w:r>
      <w:r w:rsidR="0014530B">
        <w:rPr>
          <w:lang w:val="en-US"/>
        </w:rPr>
        <w:t xml:space="preserve">e also observe </w:t>
      </w:r>
      <w:r w:rsidR="009B5278">
        <w:rPr>
          <w:lang w:val="en-US"/>
        </w:rPr>
        <w:t>a variance increase</w:t>
      </w:r>
      <w:r w:rsidR="00A50261">
        <w:rPr>
          <w:lang w:val="en-US"/>
        </w:rPr>
        <w:t xml:space="preserve"> along the N</w:t>
      </w:r>
      <w:r w:rsidR="0014530B">
        <w:rPr>
          <w:lang w:val="en-US"/>
        </w:rPr>
        <w:t xml:space="preserve">orth European coasts </w:t>
      </w:r>
      <w:r w:rsidR="009B5278">
        <w:rPr>
          <w:lang w:val="en-US"/>
        </w:rPr>
        <w:t>and in the northwestern Indian O</w:t>
      </w:r>
      <w:r w:rsidR="0014530B">
        <w:rPr>
          <w:lang w:val="en-US"/>
        </w:rPr>
        <w:t>cean.</w:t>
      </w:r>
    </w:p>
    <w:p w:rsidR="0014530B" w:rsidRDefault="0014530B" w:rsidP="00056692">
      <w:pPr>
        <w:rPr>
          <w:lang w:val="en-US"/>
        </w:rPr>
      </w:pPr>
      <w:r>
        <w:t>Most of the time</w:t>
      </w:r>
      <w:r w:rsidR="00A50261">
        <w:t>,</w:t>
      </w:r>
      <w:r>
        <w:t xml:space="preserve"> a variance reduction means that the new correction improves the SLA calculation. </w:t>
      </w:r>
      <w:r w:rsidR="00A50261">
        <w:t>However</w:t>
      </w:r>
      <w:r>
        <w:t xml:space="preserve"> in this case, the result is quite disturbing since the signature of the variance reduction is on the one hand </w:t>
      </w:r>
      <w:r w:rsidR="00614085">
        <w:t>very</w:t>
      </w:r>
      <w:r w:rsidR="003F04AF">
        <w:t xml:space="preserve"> </w:t>
      </w:r>
      <w:r>
        <w:t xml:space="preserve">strong </w:t>
      </w:r>
      <w:r w:rsidR="003F04AF">
        <w:t xml:space="preserve">(which is not usual </w:t>
      </w:r>
      <w:r w:rsidR="00A50261">
        <w:t>when assessing a</w:t>
      </w:r>
      <w:r w:rsidR="003F04AF">
        <w:t xml:space="preserve"> SSB correction) </w:t>
      </w:r>
      <w:r>
        <w:t>and on the other hand very well correlated with the ocean circulation</w:t>
      </w:r>
      <w:r w:rsidR="003F04AF">
        <w:t xml:space="preserve"> variability</w:t>
      </w:r>
      <w:r w:rsidR="009B5278">
        <w:t xml:space="preserve">. </w:t>
      </w:r>
      <w:r w:rsidR="00614085">
        <w:t xml:space="preserve">Furthermore, </w:t>
      </w:r>
      <w:r w:rsidR="009B5278">
        <w:t>we do not observe such similar</w:t>
      </w:r>
      <w:r>
        <w:t xml:space="preserve"> results </w:t>
      </w:r>
      <w:r w:rsidR="009B5278">
        <w:t>on</w:t>
      </w:r>
      <w:r>
        <w:t xml:space="preserve"> SSH variance </w:t>
      </w:r>
      <w:r w:rsidR="009B5278">
        <w:t xml:space="preserve">differences at crossovers (as just previously observed in </w:t>
      </w:r>
      <w:r w:rsidR="00AC2D1D">
        <w:rPr>
          <w:lang w:val="en-US"/>
        </w:rPr>
        <w:fldChar w:fldCharType="begin"/>
      </w:r>
      <w:r w:rsidR="009B5278">
        <w:rPr>
          <w:lang w:val="en-US"/>
        </w:rPr>
        <w:instrText xml:space="preserve"> REF _Ref303346182 \h </w:instrText>
      </w:r>
      <w:r w:rsidR="00AC2D1D">
        <w:rPr>
          <w:lang w:val="en-US"/>
        </w:rPr>
      </w:r>
      <w:r w:rsidR="00AC2D1D">
        <w:rPr>
          <w:lang w:val="en-US"/>
        </w:rPr>
        <w:fldChar w:fldCharType="separate"/>
      </w:r>
      <w:r w:rsidR="001B302C">
        <w:t xml:space="preserve">Figure </w:t>
      </w:r>
      <w:r w:rsidR="001B302C">
        <w:rPr>
          <w:noProof/>
        </w:rPr>
        <w:t>6</w:t>
      </w:r>
      <w:r w:rsidR="00AC2D1D">
        <w:rPr>
          <w:lang w:val="en-US"/>
        </w:rPr>
        <w:fldChar w:fldCharType="end"/>
      </w:r>
      <w:r w:rsidR="009B5278">
        <w:rPr>
          <w:lang w:val="en-US"/>
        </w:rPr>
        <w:t>)</w:t>
      </w:r>
      <w:r w:rsidR="00614085">
        <w:rPr>
          <w:lang w:val="en-US"/>
        </w:rPr>
        <w:t xml:space="preserve">. This </w:t>
      </w:r>
      <w:r w:rsidR="009B5278">
        <w:rPr>
          <w:lang w:val="en-US"/>
        </w:rPr>
        <w:t>means that only temporal scales higher than 10 days are concerned.</w:t>
      </w:r>
      <w:r w:rsidR="00614085">
        <w:rPr>
          <w:lang w:val="en-US"/>
        </w:rPr>
        <w:t xml:space="preserve"> </w:t>
      </w:r>
    </w:p>
    <w:p w:rsidR="00A40B3A" w:rsidRDefault="00A50261" w:rsidP="00614085">
      <w:pPr>
        <w:rPr>
          <w:lang w:val="en-US"/>
        </w:rPr>
      </w:pPr>
      <w:r>
        <w:rPr>
          <w:lang w:val="en-US"/>
        </w:rPr>
        <w:t>The observed strong</w:t>
      </w:r>
      <w:r w:rsidR="00614085">
        <w:rPr>
          <w:lang w:val="en-US"/>
        </w:rPr>
        <w:t xml:space="preserve"> variance reduction (except along some coastal areas) </w:t>
      </w:r>
      <w:r>
        <w:rPr>
          <w:lang w:val="en-US"/>
        </w:rPr>
        <w:t>may not be an improvement</w:t>
      </w:r>
      <w:r w:rsidR="00614085">
        <w:rPr>
          <w:lang w:val="en-US"/>
        </w:rPr>
        <w:t xml:space="preserve">, </w:t>
      </w:r>
      <w:r>
        <w:rPr>
          <w:lang w:val="en-US"/>
        </w:rPr>
        <w:t>but an effect of</w:t>
      </w:r>
      <w:r w:rsidR="00614085">
        <w:rPr>
          <w:lang w:val="en-US"/>
        </w:rPr>
        <w:t xml:space="preserve"> the covariance terms between the SLA and both SSB corrections which could be </w:t>
      </w:r>
      <w:r>
        <w:rPr>
          <w:lang w:val="en-US"/>
        </w:rPr>
        <w:t>significant</w:t>
      </w:r>
      <w:r w:rsidR="00614085">
        <w:rPr>
          <w:lang w:val="en-US"/>
        </w:rPr>
        <w:t xml:space="preserve">. Currently, this hypothesis has not been demonstrated. But it is true, the diagnosis of variance reduction to estimate the SLA quality is likely not applicable. </w:t>
      </w:r>
    </w:p>
    <w:p w:rsidR="00056692" w:rsidRPr="00FB7D85" w:rsidRDefault="00614085" w:rsidP="009B5278">
      <w:pPr>
        <w:rPr>
          <w:lang w:val="en-US"/>
        </w:rPr>
      </w:pPr>
      <w:r>
        <w:rPr>
          <w:lang w:val="en-US"/>
        </w:rPr>
        <w:t xml:space="preserve">Therefore, more investigations are needed in order to be able to conclude </w:t>
      </w:r>
      <w:r w:rsidR="00A40B3A">
        <w:rPr>
          <w:lang w:val="en-US"/>
        </w:rPr>
        <w:t xml:space="preserve">on the impact </w:t>
      </w:r>
      <w:r>
        <w:rPr>
          <w:lang w:val="en-US"/>
        </w:rPr>
        <w:t xml:space="preserve">of </w:t>
      </w:r>
      <w:r w:rsidR="00A40B3A">
        <w:rPr>
          <w:lang w:val="en-US"/>
        </w:rPr>
        <w:t xml:space="preserve">the </w:t>
      </w:r>
      <w:r>
        <w:rPr>
          <w:lang w:val="en-US"/>
        </w:rPr>
        <w:t>new SSB-3D correction.</w:t>
      </w:r>
      <w:r w:rsidR="009B5278">
        <w:rPr>
          <w:lang w:val="en-US"/>
        </w:rPr>
        <w:t xml:space="preserve"> </w:t>
      </w:r>
    </w:p>
    <w:p w:rsidR="00056692" w:rsidRDefault="00056692" w:rsidP="00056692">
      <w:pPr>
        <w:jc w:val="center"/>
      </w:pPr>
      <w:r>
        <w:rPr>
          <w:noProof/>
          <w:lang w:val="fr-FR"/>
        </w:rPr>
        <w:drawing>
          <wp:inline distT="0" distB="0" distL="0" distR="0">
            <wp:extent cx="3387029" cy="2619375"/>
            <wp:effectExtent l="19050" t="0" r="3871" b="0"/>
            <wp:docPr id="20" name="Image 19" descr="DiffGri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Grids.png"/>
                    <pic:cNvPicPr/>
                  </pic:nvPicPr>
                  <pic:blipFill>
                    <a:blip r:embed="rId31" cstate="print"/>
                    <a:stretch>
                      <a:fillRect/>
                    </a:stretch>
                  </pic:blipFill>
                  <pic:spPr>
                    <a:xfrm>
                      <a:off x="0" y="0"/>
                      <a:ext cx="3411205" cy="2638072"/>
                    </a:xfrm>
                    <a:prstGeom prst="rect">
                      <a:avLst/>
                    </a:prstGeom>
                  </pic:spPr>
                </pic:pic>
              </a:graphicData>
            </a:graphic>
          </wp:inline>
        </w:drawing>
      </w:r>
    </w:p>
    <w:p w:rsidR="00056692" w:rsidRDefault="00056692" w:rsidP="00056692">
      <w:pPr>
        <w:pStyle w:val="Lgende"/>
      </w:pPr>
      <w:bookmarkStart w:id="48" w:name="_Ref303345222"/>
      <w:bookmarkStart w:id="49" w:name="_Toc303782817"/>
      <w:r>
        <w:lastRenderedPageBreak/>
        <w:t xml:space="preserve">Figure </w:t>
      </w:r>
      <w:fldSimple w:instr=" SEQ Figure \* ARABIC ">
        <w:r w:rsidR="001B302C">
          <w:rPr>
            <w:noProof/>
          </w:rPr>
          <w:t>8</w:t>
        </w:r>
      </w:fldSimple>
      <w:bookmarkEnd w:id="48"/>
      <w:r>
        <w:t>: [Diagnosis A209] Maps of the SLA variance differences comparing the 3D SSB versus the currently used 2005 2D SSB correction.</w:t>
      </w:r>
      <w:bookmarkEnd w:id="49"/>
    </w:p>
    <w:p w:rsidR="00056692" w:rsidRPr="00056692" w:rsidRDefault="00056692" w:rsidP="00056692"/>
    <w:p w:rsidR="00F4657A" w:rsidRDefault="00F4657A" w:rsidP="00F4657A">
      <w:pPr>
        <w:pStyle w:val="Titre3"/>
        <w:rPr>
          <w:lang w:val="en-US" w:eastAsia="en-US"/>
        </w:rPr>
      </w:pPr>
      <w:bookmarkStart w:id="50" w:name="_Toc319329571"/>
      <w:r>
        <w:rPr>
          <w:lang w:val="en-US" w:eastAsia="en-US"/>
        </w:rPr>
        <w:t>Coastal areas</w:t>
      </w:r>
      <w:bookmarkEnd w:id="50"/>
    </w:p>
    <w:p w:rsidR="00F4657A" w:rsidRPr="00F4657A" w:rsidRDefault="008F7075" w:rsidP="00F4657A">
      <w:pPr>
        <w:rPr>
          <w:lang w:val="en-US" w:eastAsia="en-US"/>
        </w:rPr>
      </w:pPr>
      <w:r>
        <w:rPr>
          <w:lang w:val="en-US" w:eastAsia="en-US"/>
        </w:rPr>
        <w:t xml:space="preserve">As shown on </w:t>
      </w:r>
      <w:r w:rsidR="00AC2D1D">
        <w:rPr>
          <w:lang w:val="en-US" w:eastAsia="en-US"/>
        </w:rPr>
        <w:fldChar w:fldCharType="begin"/>
      </w:r>
      <w:r>
        <w:rPr>
          <w:lang w:val="en-US" w:eastAsia="en-US"/>
        </w:rPr>
        <w:instrText xml:space="preserve"> REF _Ref303346182 \h </w:instrText>
      </w:r>
      <w:r w:rsidR="00AC2D1D">
        <w:rPr>
          <w:lang w:val="en-US" w:eastAsia="en-US"/>
        </w:rPr>
      </w:r>
      <w:r w:rsidR="00AC2D1D">
        <w:rPr>
          <w:lang w:val="en-US" w:eastAsia="en-US"/>
        </w:rPr>
        <w:fldChar w:fldCharType="separate"/>
      </w:r>
      <w:r w:rsidR="001B302C">
        <w:t xml:space="preserve">Figure </w:t>
      </w:r>
      <w:r w:rsidR="001B302C">
        <w:rPr>
          <w:noProof/>
        </w:rPr>
        <w:t>6</w:t>
      </w:r>
      <w:r w:rsidR="00AC2D1D">
        <w:rPr>
          <w:lang w:val="en-US" w:eastAsia="en-US"/>
        </w:rPr>
        <w:fldChar w:fldCharType="end"/>
      </w:r>
      <w:r>
        <w:rPr>
          <w:lang w:val="en-US" w:eastAsia="en-US"/>
        </w:rPr>
        <w:t xml:space="preserve"> (A104), no particular impact of the 3D SSB correction is detected in coastal regions concerning the estimation of the short temporal scales of the sea level.</w:t>
      </w:r>
    </w:p>
    <w:p w:rsidR="00F4657A" w:rsidRPr="00F4657A" w:rsidRDefault="00F4657A" w:rsidP="00F4657A">
      <w:pPr>
        <w:pStyle w:val="Titre3"/>
        <w:rPr>
          <w:lang w:val="en-US" w:eastAsia="en-US"/>
        </w:rPr>
      </w:pPr>
      <w:bookmarkStart w:id="51" w:name="_Toc319329572"/>
      <w:r>
        <w:rPr>
          <w:lang w:val="en-US" w:eastAsia="en-US"/>
        </w:rPr>
        <w:t>High latitudes</w:t>
      </w:r>
      <w:bookmarkEnd w:id="51"/>
    </w:p>
    <w:p w:rsidR="00F4657A" w:rsidRDefault="008F7075" w:rsidP="00297C07">
      <w:pPr>
        <w:rPr>
          <w:lang w:val="en-US" w:eastAsia="en-US"/>
        </w:rPr>
      </w:pPr>
      <w:r>
        <w:rPr>
          <w:lang w:val="en-US" w:eastAsia="en-US"/>
        </w:rPr>
        <w:t xml:space="preserve">No particular impact of the 3D SSB correction is detected at high latitudes concerning the estimation of the short temporal scales of the sea level. Note however a region of deterioration located along the north European </w:t>
      </w:r>
      <w:r w:rsidR="007B4405">
        <w:rPr>
          <w:lang w:val="en-US" w:eastAsia="en-US"/>
        </w:rPr>
        <w:t xml:space="preserve">coast and part of the northern </w:t>
      </w:r>
      <w:proofErr w:type="spellStart"/>
      <w:proofErr w:type="gramStart"/>
      <w:r w:rsidR="007B4405">
        <w:rPr>
          <w:lang w:val="en-US" w:eastAsia="en-US"/>
        </w:rPr>
        <w:t>russian</w:t>
      </w:r>
      <w:proofErr w:type="spellEnd"/>
      <w:proofErr w:type="gramEnd"/>
      <w:r w:rsidR="007B4405">
        <w:rPr>
          <w:lang w:val="en-US" w:eastAsia="en-US"/>
        </w:rPr>
        <w:t xml:space="preserve"> coast</w:t>
      </w:r>
      <w:r w:rsidR="00C122EB">
        <w:rPr>
          <w:lang w:val="en-US" w:eastAsia="en-US"/>
        </w:rPr>
        <w:t xml:space="preserve"> (</w:t>
      </w:r>
      <w:r w:rsidR="00AC2D1D">
        <w:rPr>
          <w:lang w:val="en-US" w:eastAsia="en-US"/>
        </w:rPr>
        <w:fldChar w:fldCharType="begin"/>
      </w:r>
      <w:r w:rsidR="00C122EB">
        <w:rPr>
          <w:lang w:val="en-US" w:eastAsia="en-US"/>
        </w:rPr>
        <w:instrText xml:space="preserve"> REF _Ref303345222 \h </w:instrText>
      </w:r>
      <w:r w:rsidR="00AC2D1D">
        <w:rPr>
          <w:lang w:val="en-US" w:eastAsia="en-US"/>
        </w:rPr>
      </w:r>
      <w:r w:rsidR="00AC2D1D">
        <w:rPr>
          <w:lang w:val="en-US" w:eastAsia="en-US"/>
        </w:rPr>
        <w:fldChar w:fldCharType="separate"/>
      </w:r>
      <w:r w:rsidR="001B302C">
        <w:t xml:space="preserve">Figure </w:t>
      </w:r>
      <w:r w:rsidR="001B302C">
        <w:rPr>
          <w:noProof/>
        </w:rPr>
        <w:t>8</w:t>
      </w:r>
      <w:r w:rsidR="00AC2D1D">
        <w:rPr>
          <w:lang w:val="en-US" w:eastAsia="en-US"/>
        </w:rPr>
        <w:fldChar w:fldCharType="end"/>
      </w:r>
      <w:r w:rsidR="00C122EB">
        <w:rPr>
          <w:lang w:val="en-US" w:eastAsia="en-US"/>
        </w:rPr>
        <w:t>, A209)</w:t>
      </w:r>
      <w:r w:rsidR="007B4405">
        <w:rPr>
          <w:lang w:val="en-US" w:eastAsia="en-US"/>
        </w:rPr>
        <w:t>.</w:t>
      </w:r>
      <w:r w:rsidR="00282931">
        <w:rPr>
          <w:lang w:val="en-US" w:eastAsia="en-US"/>
        </w:rPr>
        <w:t xml:space="preserve"> This is probably associated with the characteristics of the model used to provide the 3</w:t>
      </w:r>
      <w:r w:rsidR="00282931" w:rsidRPr="00282931">
        <w:rPr>
          <w:vertAlign w:val="superscript"/>
          <w:lang w:val="en-US" w:eastAsia="en-US"/>
        </w:rPr>
        <w:t>rd</w:t>
      </w:r>
      <w:r w:rsidR="00282931">
        <w:rPr>
          <w:lang w:val="en-US" w:eastAsia="en-US"/>
        </w:rPr>
        <w:t xml:space="preserve"> dimension of the SSB correction, which </w:t>
      </w:r>
      <w:r w:rsidR="00A77C9D">
        <w:rPr>
          <w:lang w:val="en-US" w:eastAsia="en-US"/>
        </w:rPr>
        <w:t>might be</w:t>
      </w:r>
      <w:r w:rsidR="00282931">
        <w:rPr>
          <w:lang w:val="en-US" w:eastAsia="en-US"/>
        </w:rPr>
        <w:t xml:space="preserve"> not adapted in this region.</w:t>
      </w:r>
    </w:p>
    <w:p w:rsidR="00F4657A" w:rsidRDefault="00F4657A" w:rsidP="00297C07">
      <w:pPr>
        <w:rPr>
          <w:lang w:val="en-US" w:eastAsia="en-US"/>
        </w:rPr>
      </w:pPr>
    </w:p>
    <w:p w:rsidR="00EC33CE" w:rsidRPr="00EC33CE" w:rsidRDefault="00297C07" w:rsidP="00EC33CE">
      <w:pPr>
        <w:pStyle w:val="Titre1"/>
        <w:numPr>
          <w:ilvl w:val="0"/>
          <w:numId w:val="1"/>
        </w:numPr>
        <w:ind w:left="357" w:hanging="357"/>
        <w:rPr>
          <w:lang w:val="en-US" w:eastAsia="en-US"/>
        </w:rPr>
      </w:pPr>
      <w:bookmarkStart w:id="52" w:name="_Toc302747638"/>
      <w:bookmarkStart w:id="53" w:name="_Toc319329573"/>
      <w:r>
        <w:rPr>
          <w:lang w:val="en-US" w:eastAsia="en-US"/>
        </w:rPr>
        <w:t>Conclusions and recommendations</w:t>
      </w:r>
      <w:bookmarkEnd w:id="52"/>
      <w:bookmarkEnd w:id="53"/>
    </w:p>
    <w:p w:rsidR="00EC33CE" w:rsidRDefault="00EC33CE" w:rsidP="00EC33CE">
      <w:pPr>
        <w:rPr>
          <w:lang w:val="en-US"/>
        </w:rPr>
      </w:pPr>
      <w:r>
        <w:rPr>
          <w:lang w:val="en-US" w:eastAsia="en-US"/>
        </w:rPr>
        <w:t>As expected, these analyses have confirmed that the 2007 version of the non parametric SSB correction is better than the currently used 2005 version particularly in terms of mesoscale applications (SLA performances).</w:t>
      </w:r>
    </w:p>
    <w:p w:rsidR="00EC33CE" w:rsidRDefault="00EC33CE" w:rsidP="00EC33CE">
      <w:pPr>
        <w:rPr>
          <w:lang w:val="en-US"/>
        </w:rPr>
      </w:pPr>
      <w:r>
        <w:rPr>
          <w:lang w:val="en-US"/>
        </w:rPr>
        <w:t xml:space="preserve">Concerning the new 3D SSB correction, the impact is stronger for all the climate application with an impact close to 0.2 mm/yr on the global MSL for instance and higher than 1 mm/yr regionally. </w:t>
      </w:r>
      <w:r>
        <w:t xml:space="preserve">The spatial distribution of the SLA variance differences between the 3D SSB and the currently used 2005 2D SSB correction reveals a strong variance reduction </w:t>
      </w:r>
      <w:r>
        <w:rPr>
          <w:lang w:val="en-US"/>
        </w:rPr>
        <w:t>(&gt;5 cm</w:t>
      </w:r>
      <w:r w:rsidRPr="00056692">
        <w:rPr>
          <w:vertAlign w:val="superscript"/>
          <w:lang w:val="en-US"/>
        </w:rPr>
        <w:t>2</w:t>
      </w:r>
      <w:r>
        <w:rPr>
          <w:lang w:val="en-US"/>
        </w:rPr>
        <w:t>)</w:t>
      </w:r>
      <w:r>
        <w:t xml:space="preserve"> </w:t>
      </w:r>
      <w:r>
        <w:rPr>
          <w:lang w:val="en-US"/>
        </w:rPr>
        <w:t xml:space="preserve">located in regions of high ocean variability. Currently we are not able to determine if this SLA variance reduction shows an improvement or if it is an artifact for instance due to the covariance terms between the SLA and both SSB corrections which could be significant. </w:t>
      </w:r>
    </w:p>
    <w:p w:rsidR="00EC33CE" w:rsidRPr="00C20A3C" w:rsidRDefault="00EC33CE" w:rsidP="00EC33CE">
      <w:pPr>
        <w:rPr>
          <w:lang w:val="en-US" w:eastAsia="en-US"/>
        </w:rPr>
      </w:pPr>
    </w:p>
    <w:p w:rsidR="00EC33CE" w:rsidRPr="006C5138" w:rsidRDefault="00EC33CE" w:rsidP="00EC33CE">
      <w:pPr>
        <w:pStyle w:val="Paragraphedeliste"/>
        <w:numPr>
          <w:ilvl w:val="0"/>
          <w:numId w:val="47"/>
        </w:numPr>
        <w:pBdr>
          <w:top w:val="single" w:sz="8" w:space="1" w:color="000000" w:themeColor="text1"/>
          <w:left w:val="single" w:sz="8" w:space="4" w:color="000000" w:themeColor="text1"/>
          <w:bottom w:val="single" w:sz="8" w:space="1" w:color="000000" w:themeColor="text1"/>
          <w:right w:val="single" w:sz="8" w:space="4" w:color="000000" w:themeColor="text1"/>
        </w:pBdr>
        <w:shd w:val="clear" w:color="auto" w:fill="EAF1DD" w:themeFill="accent3" w:themeFillTint="33"/>
        <w:ind w:left="641" w:right="284" w:hanging="357"/>
        <w:rPr>
          <w:lang w:val="en-US" w:eastAsia="en-US"/>
        </w:rPr>
      </w:pPr>
      <w:r>
        <w:rPr>
          <w:lang w:val="en-US"/>
        </w:rPr>
        <w:t>Although</w:t>
      </w:r>
      <w:r w:rsidRPr="00C20A3C">
        <w:rPr>
          <w:lang w:val="en-US"/>
        </w:rPr>
        <w:t xml:space="preserve"> the use of the 3D SSB correction in the MSL computation provides interesting improvement concerning some climate applications, we suggest </w:t>
      </w:r>
      <w:proofErr w:type="gramStart"/>
      <w:r>
        <w:rPr>
          <w:lang w:val="en-US"/>
        </w:rPr>
        <w:t xml:space="preserve">to </w:t>
      </w:r>
      <w:r w:rsidRPr="00C20A3C">
        <w:rPr>
          <w:lang w:val="en-US"/>
        </w:rPr>
        <w:t>analyz</w:t>
      </w:r>
      <w:r>
        <w:rPr>
          <w:lang w:val="en-US"/>
        </w:rPr>
        <w:t>e</w:t>
      </w:r>
      <w:proofErr w:type="gramEnd"/>
      <w:r w:rsidRPr="00C20A3C">
        <w:rPr>
          <w:lang w:val="en-US"/>
        </w:rPr>
        <w:t xml:space="preserve"> the impact of this algorithm in more details before recommend</w:t>
      </w:r>
      <w:r>
        <w:rPr>
          <w:lang w:val="en-US"/>
        </w:rPr>
        <w:t>ing its use for climate studies</w:t>
      </w:r>
      <w:r w:rsidRPr="00C20A3C">
        <w:rPr>
          <w:lang w:val="en-US"/>
        </w:rPr>
        <w:t xml:space="preserve">. Therefore, we recommend </w:t>
      </w:r>
      <w:proofErr w:type="gramStart"/>
      <w:r w:rsidRPr="00C20A3C">
        <w:rPr>
          <w:lang w:val="en-US"/>
        </w:rPr>
        <w:t>to use</w:t>
      </w:r>
      <w:proofErr w:type="gramEnd"/>
      <w:r w:rsidRPr="00C20A3C">
        <w:rPr>
          <w:lang w:val="en-US"/>
        </w:rPr>
        <w:t xml:space="preserve"> the 2007 version of the non parametric SSB correction.</w:t>
      </w:r>
    </w:p>
    <w:p w:rsidR="00EC33CE" w:rsidRPr="00EC33CE" w:rsidRDefault="00EC33CE" w:rsidP="00EC33CE">
      <w:pPr>
        <w:rPr>
          <w:lang w:val="en-US" w:eastAsia="en-US"/>
        </w:rPr>
      </w:pPr>
    </w:p>
    <w:p w:rsidR="00297C07" w:rsidRDefault="00297C07" w:rsidP="00297C07">
      <w:pPr>
        <w:pStyle w:val="Annexe1"/>
        <w:numPr>
          <w:ilvl w:val="0"/>
          <w:numId w:val="46"/>
        </w:numPr>
        <w:ind w:left="0"/>
      </w:pPr>
      <w:bookmarkStart w:id="54" w:name="_Toc302554847"/>
      <w:bookmarkStart w:id="55" w:name="_Toc302747639"/>
      <w:bookmarkStart w:id="56" w:name="_Toc319329574"/>
      <w:r>
        <w:lastRenderedPageBreak/>
        <w:t>Synthesis</w:t>
      </w:r>
      <w:bookmarkEnd w:id="54"/>
      <w:bookmarkEnd w:id="55"/>
      <w:bookmarkEnd w:id="56"/>
    </w:p>
    <w:p w:rsidR="00297C07" w:rsidRDefault="00297C07" w:rsidP="00297C07">
      <w:pPr>
        <w:spacing w:after="0"/>
        <w:rPr>
          <w:rFonts w:eastAsiaTheme="minorHAnsi"/>
          <w:lang w:val="en-US" w:eastAsia="en-US"/>
        </w:rPr>
      </w:pPr>
    </w:p>
    <w:p w:rsidR="00297C07" w:rsidRDefault="00297C07" w:rsidP="00297C07">
      <w:pPr>
        <w:spacing w:after="0"/>
        <w:rPr>
          <w:rFonts w:eastAsiaTheme="minorHAnsi"/>
          <w:lang w:val="en-US" w:eastAsia="en-US"/>
        </w:rPr>
      </w:pPr>
      <w:r>
        <w:rPr>
          <w:rFonts w:eastAsiaTheme="minorHAnsi"/>
          <w:lang w:val="en-US" w:eastAsia="en-US"/>
        </w:rPr>
        <w:t>This secti</w:t>
      </w:r>
      <w:r w:rsidR="0087260E">
        <w:rPr>
          <w:rFonts w:eastAsiaTheme="minorHAnsi"/>
          <w:lang w:val="en-US" w:eastAsia="en-US"/>
        </w:rPr>
        <w:t>on synthesizes the impact of</w:t>
      </w:r>
      <w:r>
        <w:rPr>
          <w:rFonts w:eastAsiaTheme="minorHAnsi"/>
          <w:lang w:val="en-US" w:eastAsia="en-US"/>
        </w:rPr>
        <w:t xml:space="preserve"> the new algorithms </w:t>
      </w:r>
      <w:r>
        <w:t xml:space="preserve">dedicated to the </w:t>
      </w:r>
      <w:r w:rsidR="0087260E">
        <w:t xml:space="preserve">SSB correction </w:t>
      </w:r>
      <w:r>
        <w:rPr>
          <w:rFonts w:eastAsiaTheme="minorHAnsi"/>
          <w:lang w:val="en-US" w:eastAsia="en-US"/>
        </w:rPr>
        <w:t xml:space="preserve">for </w:t>
      </w:r>
      <w:r w:rsidR="0087260E">
        <w:rPr>
          <w:rFonts w:eastAsiaTheme="minorHAnsi"/>
          <w:lang w:val="en-US" w:eastAsia="en-US"/>
        </w:rPr>
        <w:t xml:space="preserve">the Envisat </w:t>
      </w:r>
      <w:proofErr w:type="spellStart"/>
      <w:r w:rsidR="0087260E">
        <w:rPr>
          <w:rFonts w:eastAsiaTheme="minorHAnsi"/>
          <w:lang w:val="en-US" w:eastAsia="en-US"/>
        </w:rPr>
        <w:t>altimetric</w:t>
      </w:r>
      <w:proofErr w:type="spellEnd"/>
      <w:r w:rsidR="0087260E">
        <w:rPr>
          <w:rFonts w:eastAsiaTheme="minorHAnsi"/>
          <w:lang w:val="en-US" w:eastAsia="en-US"/>
        </w:rPr>
        <w:t xml:space="preserve"> mission</w:t>
      </w:r>
      <w:r>
        <w:rPr>
          <w:rFonts w:eastAsiaTheme="minorHAnsi"/>
          <w:lang w:val="en-US" w:eastAsia="en-US"/>
        </w:rPr>
        <w:t xml:space="preserve"> and separating the different climate applications defined in the sea level CCI URD (User Requirement Document). The impact is also estimated for several temporal scales impacting climate studies for each application.</w:t>
      </w:r>
    </w:p>
    <w:p w:rsidR="00297C07" w:rsidRDefault="00297C07" w:rsidP="00297C07">
      <w:pPr>
        <w:spacing w:after="0"/>
        <w:rPr>
          <w:rFonts w:eastAsiaTheme="minorHAnsi"/>
          <w:lang w:val="en-US" w:eastAsia="en-US"/>
        </w:rPr>
      </w:pPr>
    </w:p>
    <w:p w:rsidR="00297C07" w:rsidRDefault="00297C07" w:rsidP="00297C07">
      <w:pPr>
        <w:spacing w:after="0"/>
        <w:rPr>
          <w:rFonts w:eastAsiaTheme="minorHAnsi"/>
          <w:lang w:val="en-US" w:eastAsia="en-US"/>
        </w:rPr>
      </w:pPr>
      <w:r>
        <w:rPr>
          <w:rFonts w:eastAsiaTheme="minorHAnsi"/>
          <w:lang w:val="en-US" w:eastAsia="en-US"/>
        </w:rPr>
        <w:t xml:space="preserve">In order to have a clear view of these potential impacts, the information is summarized in </w:t>
      </w:r>
      <w:r w:rsidR="0087260E">
        <w:rPr>
          <w:rFonts w:eastAsiaTheme="minorHAnsi"/>
          <w:lang w:val="en-US" w:eastAsia="en-US"/>
        </w:rPr>
        <w:t xml:space="preserve">a </w:t>
      </w:r>
      <w:r>
        <w:rPr>
          <w:rFonts w:eastAsiaTheme="minorHAnsi"/>
          <w:lang w:val="en-US" w:eastAsia="en-US"/>
        </w:rPr>
        <w:t xml:space="preserve">table (1 table per </w:t>
      </w:r>
      <w:proofErr w:type="spellStart"/>
      <w:r w:rsidR="0087260E">
        <w:rPr>
          <w:rFonts w:eastAsiaTheme="minorHAnsi"/>
          <w:lang w:val="en-US" w:eastAsia="en-US"/>
        </w:rPr>
        <w:t>altimetric</w:t>
      </w:r>
      <w:proofErr w:type="spellEnd"/>
      <w:r>
        <w:rPr>
          <w:rFonts w:eastAsiaTheme="minorHAnsi"/>
          <w:lang w:val="en-US" w:eastAsia="en-US"/>
        </w:rPr>
        <w:t xml:space="preserve"> missions). An impact indicator clearly and easily comprehensible has been defined with 3 levels: s</w:t>
      </w:r>
      <w:r w:rsidRPr="00317826">
        <w:rPr>
          <w:rFonts w:eastAsiaTheme="minorHAnsi"/>
          <w:lang w:val="en-US" w:eastAsia="en-US"/>
        </w:rPr>
        <w:t>ignificant impact</w:t>
      </w:r>
      <w:r>
        <w:rPr>
          <w:rFonts w:eastAsiaTheme="minorHAnsi"/>
          <w:lang w:val="en-US" w:eastAsia="en-US"/>
        </w:rPr>
        <w:t>, low</w:t>
      </w:r>
      <w:r w:rsidRPr="00317826">
        <w:rPr>
          <w:rFonts w:eastAsiaTheme="minorHAnsi"/>
          <w:lang w:val="en-US" w:eastAsia="en-US"/>
        </w:rPr>
        <w:t xml:space="preserve"> impact</w:t>
      </w:r>
      <w:r>
        <w:rPr>
          <w:rFonts w:eastAsiaTheme="minorHAnsi"/>
          <w:lang w:val="en-US" w:eastAsia="en-US"/>
        </w:rPr>
        <w:t>, n</w:t>
      </w:r>
      <w:r w:rsidRPr="00317826">
        <w:rPr>
          <w:rFonts w:eastAsiaTheme="minorHAnsi"/>
          <w:lang w:val="en-US" w:eastAsia="en-US"/>
        </w:rPr>
        <w:t>o impact detected</w:t>
      </w:r>
      <w:r>
        <w:rPr>
          <w:rFonts w:eastAsiaTheme="minorHAnsi"/>
          <w:lang w:val="en-US" w:eastAsia="en-US"/>
        </w:rPr>
        <w:t>. Each level is represented by a different color box.</w:t>
      </w:r>
    </w:p>
    <w:p w:rsidR="00297C07" w:rsidRDefault="00297C07" w:rsidP="00297C07">
      <w:pPr>
        <w:spacing w:after="0"/>
        <w:rPr>
          <w:rFonts w:eastAsiaTheme="minorHAnsi"/>
          <w:lang w:val="en-US" w:eastAsia="en-US"/>
        </w:rPr>
      </w:pPr>
    </w:p>
    <w:p w:rsidR="00297C07" w:rsidRPr="00317826" w:rsidRDefault="00297C07" w:rsidP="00297C07">
      <w:pPr>
        <w:spacing w:after="0"/>
        <w:rPr>
          <w:rFonts w:eastAsiaTheme="minorHAnsi"/>
          <w:lang w:val="en-US" w:eastAsia="en-US"/>
        </w:rPr>
      </w:pPr>
      <w:r>
        <w:rPr>
          <w:rFonts w:eastAsiaTheme="minorHAnsi"/>
          <w:lang w:val="en-US" w:eastAsia="en-US"/>
        </w:rPr>
        <w:t>The choice of a value indicator (significant, low or null) is quite subjective. As it depends on the application (Global MSL, regional MSL, mesoscale…), the rule to classify this impact has been defined in annex of this document (see</w:t>
      </w:r>
      <w:r w:rsidR="00312589">
        <w:rPr>
          <w:rFonts w:eastAsiaTheme="minorHAnsi"/>
          <w:lang w:val="en-US" w:eastAsia="en-US"/>
        </w:rPr>
        <w:t xml:space="preserve"> </w:t>
      </w:r>
      <w:r w:rsidR="00AC2D1D">
        <w:rPr>
          <w:rFonts w:eastAsiaTheme="minorHAnsi"/>
          <w:lang w:val="en-US" w:eastAsia="en-US"/>
        </w:rPr>
        <w:fldChar w:fldCharType="begin"/>
      </w:r>
      <w:r w:rsidR="00312589">
        <w:rPr>
          <w:rFonts w:eastAsiaTheme="minorHAnsi"/>
          <w:lang w:val="en-US" w:eastAsia="en-US"/>
        </w:rPr>
        <w:instrText xml:space="preserve"> REF _Ref303612621 \r \h </w:instrText>
      </w:r>
      <w:r w:rsidR="00AC2D1D">
        <w:rPr>
          <w:rFonts w:eastAsiaTheme="minorHAnsi"/>
          <w:lang w:val="en-US" w:eastAsia="en-US"/>
        </w:rPr>
      </w:r>
      <w:r w:rsidR="00AC2D1D">
        <w:rPr>
          <w:rFonts w:eastAsiaTheme="minorHAnsi"/>
          <w:lang w:val="en-US" w:eastAsia="en-US"/>
        </w:rPr>
        <w:fldChar w:fldCharType="separate"/>
      </w:r>
      <w:r w:rsidR="001B302C">
        <w:rPr>
          <w:rFonts w:eastAsiaTheme="minorHAnsi"/>
          <w:lang w:val="en-US" w:eastAsia="en-US"/>
        </w:rPr>
        <w:t>Appendix B -</w:t>
      </w:r>
      <w:r w:rsidR="00AC2D1D">
        <w:rPr>
          <w:rFonts w:eastAsiaTheme="minorHAnsi"/>
          <w:lang w:val="en-US" w:eastAsia="en-US"/>
        </w:rPr>
        <w:fldChar w:fldCharType="end"/>
      </w:r>
      <w:r>
        <w:rPr>
          <w:rFonts w:eastAsiaTheme="minorHAnsi"/>
          <w:lang w:val="en-US" w:eastAsia="en-US"/>
        </w:rPr>
        <w:t>).</w:t>
      </w:r>
    </w:p>
    <w:p w:rsidR="00297C07" w:rsidRDefault="00297C07" w:rsidP="00297C07">
      <w:pPr>
        <w:spacing w:after="0"/>
        <w:jc w:val="left"/>
        <w:rPr>
          <w:rFonts w:eastAsiaTheme="minorHAnsi"/>
          <w:lang w:val="en-US" w:eastAsia="en-US"/>
        </w:rPr>
      </w:pPr>
    </w:p>
    <w:p w:rsidR="00297C07" w:rsidRDefault="00297C07" w:rsidP="00297C07">
      <w:pPr>
        <w:spacing w:after="0"/>
        <w:jc w:val="left"/>
        <w:rPr>
          <w:rFonts w:eastAsiaTheme="minorHAnsi"/>
          <w:lang w:val="en-US" w:eastAsia="en-US"/>
        </w:rPr>
      </w:pPr>
    </w:p>
    <w:p w:rsidR="00297C07" w:rsidRDefault="00297C07" w:rsidP="00297C07">
      <w:pPr>
        <w:spacing w:after="0"/>
        <w:jc w:val="left"/>
        <w:rPr>
          <w:rFonts w:eastAsiaTheme="minorHAnsi"/>
          <w:b/>
          <w:bCs/>
          <w:color w:val="000000"/>
          <w:sz w:val="24"/>
          <w:lang w:val="en-US" w:eastAsia="en-US"/>
        </w:rPr>
      </w:pPr>
      <w:r>
        <w:rPr>
          <w:rFonts w:eastAsiaTheme="minorHAnsi"/>
          <w:lang w:val="en-US" w:eastAsia="en-US"/>
        </w:rPr>
        <w:br w:type="page"/>
      </w:r>
    </w:p>
    <w:p w:rsidR="00297C07" w:rsidRDefault="00297C07" w:rsidP="00297C07">
      <w:pPr>
        <w:pStyle w:val="Titre2"/>
        <w:numPr>
          <w:ilvl w:val="1"/>
          <w:numId w:val="1"/>
        </w:numPr>
        <w:ind w:left="0"/>
      </w:pPr>
      <w:bookmarkStart w:id="57" w:name="_Toc302747640"/>
      <w:bookmarkStart w:id="58" w:name="_Toc319329575"/>
      <w:r>
        <w:lastRenderedPageBreak/>
        <w:t>Envisat</w:t>
      </w:r>
      <w:bookmarkEnd w:id="57"/>
      <w:bookmarkEnd w:id="58"/>
    </w:p>
    <w:tbl>
      <w:tblPr>
        <w:tblStyle w:val="Grilledutableau"/>
        <w:tblW w:w="0" w:type="auto"/>
        <w:tblLook w:val="04A0"/>
      </w:tblPr>
      <w:tblGrid>
        <w:gridCol w:w="1837"/>
        <w:gridCol w:w="1837"/>
        <w:gridCol w:w="1821"/>
        <w:gridCol w:w="850"/>
        <w:gridCol w:w="1024"/>
        <w:gridCol w:w="1837"/>
      </w:tblGrid>
      <w:tr w:rsidR="00297C07" w:rsidTr="00297C07">
        <w:tc>
          <w:tcPr>
            <w:tcW w:w="9206" w:type="dxa"/>
            <w:gridSpan w:val="6"/>
            <w:tcBorders>
              <w:bottom w:val="single" w:sz="4" w:space="0" w:color="auto"/>
            </w:tcBorders>
            <w:shd w:val="clear" w:color="auto" w:fill="92CDDC" w:themeFill="accent5" w:themeFillTint="99"/>
          </w:tcPr>
          <w:p w:rsidR="00297C07" w:rsidRDefault="00297C07" w:rsidP="00297C07">
            <w:pPr>
              <w:jc w:val="center"/>
            </w:pPr>
            <w:r>
              <w:rPr>
                <w:rFonts w:eastAsiaTheme="minorHAnsi"/>
                <w:lang w:val="en-US" w:eastAsia="en-US"/>
              </w:rPr>
              <w:t>Envisat [October 2002- December 2009]</w:t>
            </w:r>
          </w:p>
        </w:tc>
      </w:tr>
      <w:tr w:rsidR="00297C07" w:rsidTr="00297C07">
        <w:tc>
          <w:tcPr>
            <w:tcW w:w="1837"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Climate</w:t>
            </w:r>
          </w:p>
          <w:p w:rsidR="00297C07" w:rsidRDefault="00297C07" w:rsidP="00297C07">
            <w:pPr>
              <w:jc w:val="center"/>
              <w:rPr>
                <w:rFonts w:eastAsiaTheme="minorHAnsi"/>
                <w:lang w:val="en-US" w:eastAsia="en-US"/>
              </w:rPr>
            </w:pPr>
            <w:r>
              <w:rPr>
                <w:rFonts w:eastAsiaTheme="minorHAnsi"/>
                <w:lang w:val="en-US" w:eastAsia="en-US"/>
              </w:rPr>
              <w:t>Applications</w:t>
            </w:r>
          </w:p>
        </w:tc>
        <w:tc>
          <w:tcPr>
            <w:tcW w:w="1837"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Temporal Scales</w:t>
            </w:r>
          </w:p>
        </w:tc>
        <w:tc>
          <w:tcPr>
            <w:tcW w:w="5532" w:type="dxa"/>
            <w:gridSpan w:val="4"/>
            <w:shd w:val="clear" w:color="auto" w:fill="DAEEF3" w:themeFill="accent5" w:themeFillTint="33"/>
          </w:tcPr>
          <w:p w:rsidR="00297C07" w:rsidRDefault="00297C07" w:rsidP="00297C07">
            <w:pPr>
              <w:jc w:val="center"/>
            </w:pPr>
            <w:r>
              <w:rPr>
                <w:rFonts w:eastAsiaTheme="minorHAnsi"/>
                <w:lang w:val="en-US" w:eastAsia="en-US"/>
              </w:rPr>
              <w:t>Round Robin Data Package (RRDP)</w:t>
            </w:r>
          </w:p>
        </w:tc>
      </w:tr>
      <w:tr w:rsidR="00297C07" w:rsidTr="00E870DF">
        <w:tc>
          <w:tcPr>
            <w:tcW w:w="1837" w:type="dxa"/>
            <w:vMerge/>
            <w:tcBorders>
              <w:bottom w:val="single" w:sz="4" w:space="0" w:color="auto"/>
            </w:tcBorders>
            <w:shd w:val="clear" w:color="auto" w:fill="DAEEF3" w:themeFill="accent5" w:themeFillTint="33"/>
            <w:vAlign w:val="center"/>
          </w:tcPr>
          <w:p w:rsidR="00297C07" w:rsidRDefault="00297C07" w:rsidP="00297C07"/>
        </w:tc>
        <w:tc>
          <w:tcPr>
            <w:tcW w:w="1837" w:type="dxa"/>
            <w:vMerge/>
            <w:tcBorders>
              <w:bottom w:val="single" w:sz="4" w:space="0" w:color="auto"/>
            </w:tcBorders>
            <w:shd w:val="clear" w:color="auto" w:fill="DAEEF3" w:themeFill="accent5" w:themeFillTint="33"/>
            <w:vAlign w:val="center"/>
          </w:tcPr>
          <w:p w:rsidR="00297C07" w:rsidRDefault="00297C07" w:rsidP="00297C07"/>
        </w:tc>
        <w:tc>
          <w:tcPr>
            <w:tcW w:w="2671" w:type="dxa"/>
            <w:gridSpan w:val="2"/>
            <w:tcBorders>
              <w:bottom w:val="single" w:sz="4" w:space="0" w:color="auto"/>
            </w:tcBorders>
            <w:shd w:val="clear" w:color="auto" w:fill="DAEEF3" w:themeFill="accent5" w:themeFillTint="33"/>
          </w:tcPr>
          <w:p w:rsidR="00297C07" w:rsidRDefault="00297C07" w:rsidP="00297C07">
            <w:pPr>
              <w:jc w:val="center"/>
            </w:pPr>
            <w:r>
              <w:t xml:space="preserve">3D </w:t>
            </w:r>
            <w:proofErr w:type="spellStart"/>
            <w:r>
              <w:t>vs</w:t>
            </w:r>
            <w:proofErr w:type="spellEnd"/>
            <w:r>
              <w:t xml:space="preserve"> 2D_2005</w:t>
            </w:r>
          </w:p>
        </w:tc>
        <w:tc>
          <w:tcPr>
            <w:tcW w:w="2861" w:type="dxa"/>
            <w:gridSpan w:val="2"/>
            <w:tcBorders>
              <w:bottom w:val="single" w:sz="4" w:space="0" w:color="auto"/>
            </w:tcBorders>
            <w:shd w:val="clear" w:color="auto" w:fill="DAEEF3" w:themeFill="accent5" w:themeFillTint="33"/>
          </w:tcPr>
          <w:p w:rsidR="00297C07" w:rsidRDefault="00297C07" w:rsidP="00297C07">
            <w:pPr>
              <w:jc w:val="center"/>
            </w:pPr>
            <w:r>
              <w:t xml:space="preserve">3D </w:t>
            </w:r>
            <w:proofErr w:type="spellStart"/>
            <w:r>
              <w:t>vs</w:t>
            </w:r>
            <w:proofErr w:type="spellEnd"/>
            <w:r>
              <w:t xml:space="preserve"> 2D_2007</w:t>
            </w:r>
          </w:p>
        </w:tc>
      </w:tr>
      <w:tr w:rsidR="00297C07" w:rsidTr="00E870DF">
        <w:tc>
          <w:tcPr>
            <w:tcW w:w="1837" w:type="dxa"/>
            <w:vMerge w:val="restart"/>
            <w:shd w:val="clear" w:color="auto" w:fill="EAF1DD" w:themeFill="accent3" w:themeFillTint="33"/>
            <w:vAlign w:val="center"/>
          </w:tcPr>
          <w:p w:rsidR="00297C07" w:rsidRDefault="00297C07" w:rsidP="00297C07">
            <w:pPr>
              <w:jc w:val="center"/>
              <w:rPr>
                <w:rFonts w:eastAsiaTheme="minorHAnsi"/>
                <w:lang w:val="en-US" w:eastAsia="en-US"/>
              </w:rPr>
            </w:pPr>
            <w:r>
              <w:rPr>
                <w:rFonts w:eastAsiaTheme="minorHAnsi"/>
                <w:lang w:val="en-US" w:eastAsia="en-US"/>
              </w:rPr>
              <w:t>Global Mean Sea Level</w:t>
            </w:r>
          </w:p>
        </w:tc>
        <w:tc>
          <w:tcPr>
            <w:tcW w:w="1837"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E36C0A" w:themeFill="accent6" w:themeFillShade="BF"/>
          </w:tcPr>
          <w:p w:rsidR="00297C07" w:rsidRPr="00B60ECD" w:rsidRDefault="00297C07" w:rsidP="00297C07">
            <w:pPr>
              <w:jc w:val="center"/>
              <w:rPr>
                <w:sz w:val="48"/>
                <w:szCs w:val="48"/>
              </w:rPr>
            </w:pPr>
          </w:p>
        </w:tc>
        <w:tc>
          <w:tcPr>
            <w:tcW w:w="2861" w:type="dxa"/>
            <w:gridSpan w:val="2"/>
            <w:tcBorders>
              <w:left w:val="dashed" w:sz="4" w:space="0" w:color="auto"/>
              <w:bottom w:val="dashed" w:sz="4" w:space="0" w:color="auto"/>
            </w:tcBorders>
            <w:shd w:val="clear" w:color="auto" w:fill="E36C0A" w:themeFill="accent6" w:themeFillShade="BF"/>
          </w:tcPr>
          <w:p w:rsidR="00297C07" w:rsidRPr="00B60ECD" w:rsidRDefault="00297C07" w:rsidP="00297C07">
            <w:pPr>
              <w:jc w:val="center"/>
              <w:rPr>
                <w:sz w:val="48"/>
                <w:szCs w:val="48"/>
              </w:rPr>
            </w:pPr>
          </w:p>
        </w:tc>
      </w:tr>
      <w:tr w:rsidR="00297C07" w:rsidTr="00382B14">
        <w:tc>
          <w:tcPr>
            <w:tcW w:w="1837" w:type="dxa"/>
            <w:vMerge/>
            <w:shd w:val="clear" w:color="auto" w:fill="EAF1DD" w:themeFill="accent3" w:themeFillTint="33"/>
            <w:vAlign w:val="center"/>
          </w:tcPr>
          <w:p w:rsidR="00297C07" w:rsidRDefault="00297C07" w:rsidP="00297C07"/>
        </w:tc>
        <w:tc>
          <w:tcPr>
            <w:tcW w:w="1837"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Inter annual signals (&gt; 1 year)</w:t>
            </w:r>
          </w:p>
        </w:tc>
        <w:tc>
          <w:tcPr>
            <w:tcW w:w="2671" w:type="dxa"/>
            <w:gridSpan w:val="2"/>
            <w:tcBorders>
              <w:top w:val="dashed" w:sz="4" w:space="0" w:color="auto"/>
              <w:bottom w:val="dashed" w:sz="4" w:space="0" w:color="auto"/>
              <w:right w:val="dashed" w:sz="4" w:space="0" w:color="auto"/>
            </w:tcBorders>
            <w:shd w:val="clear" w:color="auto" w:fill="auto"/>
          </w:tcPr>
          <w:p w:rsidR="00297C07" w:rsidRDefault="00297C07" w:rsidP="00297C07"/>
        </w:tc>
        <w:tc>
          <w:tcPr>
            <w:tcW w:w="2861" w:type="dxa"/>
            <w:gridSpan w:val="2"/>
            <w:tcBorders>
              <w:top w:val="dashed" w:sz="4" w:space="0" w:color="auto"/>
              <w:left w:val="dashed" w:sz="4" w:space="0" w:color="auto"/>
              <w:bottom w:val="dashed" w:sz="4" w:space="0" w:color="auto"/>
            </w:tcBorders>
            <w:shd w:val="clear" w:color="auto" w:fill="auto"/>
          </w:tcPr>
          <w:p w:rsidR="00297C07" w:rsidRDefault="00297C07" w:rsidP="00297C07"/>
        </w:tc>
      </w:tr>
      <w:tr w:rsidR="00297C07" w:rsidTr="009C6264">
        <w:tc>
          <w:tcPr>
            <w:tcW w:w="1837" w:type="dxa"/>
            <w:vMerge/>
            <w:tcBorders>
              <w:bottom w:val="single" w:sz="4" w:space="0" w:color="auto"/>
            </w:tcBorders>
            <w:shd w:val="clear" w:color="auto" w:fill="EAF1DD" w:themeFill="accent3" w:themeFillTint="33"/>
            <w:vAlign w:val="center"/>
          </w:tcPr>
          <w:p w:rsidR="00297C07" w:rsidRDefault="00297C07" w:rsidP="00297C07"/>
        </w:tc>
        <w:tc>
          <w:tcPr>
            <w:tcW w:w="1837" w:type="dxa"/>
            <w:tcBorders>
              <w:bottom w:val="single" w:sz="4" w:space="0" w:color="auto"/>
            </w:tcBorders>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 xml:space="preserve">Annual and semi-annual Signals </w:t>
            </w:r>
          </w:p>
        </w:tc>
        <w:tc>
          <w:tcPr>
            <w:tcW w:w="2671" w:type="dxa"/>
            <w:gridSpan w:val="2"/>
            <w:tcBorders>
              <w:top w:val="dashed" w:sz="4" w:space="0" w:color="auto"/>
              <w:bottom w:val="single" w:sz="4" w:space="0" w:color="auto"/>
              <w:right w:val="dashed" w:sz="4" w:space="0" w:color="auto"/>
            </w:tcBorders>
            <w:shd w:val="clear" w:color="auto" w:fill="FBD4B4" w:themeFill="accent6" w:themeFillTint="66"/>
          </w:tcPr>
          <w:p w:rsidR="00297C07" w:rsidRPr="00382B14" w:rsidRDefault="00382B14" w:rsidP="00382B14">
            <w:pPr>
              <w:jc w:val="center"/>
              <w:rPr>
                <w:sz w:val="48"/>
                <w:szCs w:val="48"/>
              </w:rPr>
            </w:pPr>
            <w:r w:rsidRPr="00382B14">
              <w:rPr>
                <w:sz w:val="48"/>
                <w:szCs w:val="48"/>
              </w:rPr>
              <w:t>+</w:t>
            </w:r>
          </w:p>
        </w:tc>
        <w:tc>
          <w:tcPr>
            <w:tcW w:w="2861" w:type="dxa"/>
            <w:gridSpan w:val="2"/>
            <w:tcBorders>
              <w:top w:val="dashed" w:sz="4" w:space="0" w:color="auto"/>
              <w:left w:val="dashed" w:sz="4" w:space="0" w:color="auto"/>
              <w:bottom w:val="single" w:sz="4" w:space="0" w:color="auto"/>
            </w:tcBorders>
            <w:shd w:val="clear" w:color="auto" w:fill="FBD4B4" w:themeFill="accent6" w:themeFillTint="66"/>
          </w:tcPr>
          <w:p w:rsidR="00297C07" w:rsidRDefault="00297C07" w:rsidP="00297C07"/>
        </w:tc>
      </w:tr>
      <w:tr w:rsidR="00297C07" w:rsidTr="00682DD9">
        <w:tc>
          <w:tcPr>
            <w:tcW w:w="1837"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Regional Mean Sea Level</w:t>
            </w:r>
          </w:p>
        </w:tc>
        <w:tc>
          <w:tcPr>
            <w:tcW w:w="1837" w:type="dxa"/>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E36C0A" w:themeFill="accent6" w:themeFillShade="BF"/>
          </w:tcPr>
          <w:p w:rsidR="00297C07" w:rsidRDefault="00297C07" w:rsidP="00297C07"/>
        </w:tc>
        <w:tc>
          <w:tcPr>
            <w:tcW w:w="2861" w:type="dxa"/>
            <w:gridSpan w:val="2"/>
            <w:tcBorders>
              <w:left w:val="dashed" w:sz="4" w:space="0" w:color="auto"/>
              <w:bottom w:val="dashed" w:sz="4" w:space="0" w:color="auto"/>
            </w:tcBorders>
            <w:shd w:val="clear" w:color="auto" w:fill="E36C0A" w:themeFill="accent6" w:themeFillShade="BF"/>
          </w:tcPr>
          <w:p w:rsidR="00297C07" w:rsidRDefault="00297C07" w:rsidP="00297C07"/>
        </w:tc>
      </w:tr>
      <w:tr w:rsidR="00297C07" w:rsidTr="0097632F">
        <w:tc>
          <w:tcPr>
            <w:tcW w:w="1837" w:type="dxa"/>
            <w:vMerge/>
            <w:tcBorders>
              <w:bottom w:val="single" w:sz="4" w:space="0" w:color="auto"/>
            </w:tcBorders>
            <w:shd w:val="clear" w:color="auto" w:fill="DAEEF3" w:themeFill="accent5" w:themeFillTint="33"/>
            <w:vAlign w:val="center"/>
          </w:tcPr>
          <w:p w:rsidR="00297C07" w:rsidRDefault="00297C07" w:rsidP="00297C07"/>
        </w:tc>
        <w:tc>
          <w:tcPr>
            <w:tcW w:w="1837" w:type="dxa"/>
            <w:tcBorders>
              <w:bottom w:val="single" w:sz="4" w:space="0" w:color="auto"/>
            </w:tcBorders>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 xml:space="preserve">Annual and semi-annual Signals </w:t>
            </w:r>
          </w:p>
        </w:tc>
        <w:tc>
          <w:tcPr>
            <w:tcW w:w="2671" w:type="dxa"/>
            <w:gridSpan w:val="2"/>
            <w:tcBorders>
              <w:top w:val="dashed" w:sz="4" w:space="0" w:color="auto"/>
              <w:bottom w:val="single" w:sz="4" w:space="0" w:color="auto"/>
              <w:right w:val="dashed" w:sz="4" w:space="0" w:color="auto"/>
            </w:tcBorders>
            <w:shd w:val="clear" w:color="auto" w:fill="E36C0A" w:themeFill="accent6" w:themeFillShade="BF"/>
          </w:tcPr>
          <w:p w:rsidR="00297C07" w:rsidRDefault="00297C07" w:rsidP="00682DD9">
            <w:pPr>
              <w:ind w:firstLine="708"/>
            </w:pPr>
          </w:p>
        </w:tc>
        <w:tc>
          <w:tcPr>
            <w:tcW w:w="2861" w:type="dxa"/>
            <w:gridSpan w:val="2"/>
            <w:tcBorders>
              <w:top w:val="dashed" w:sz="4" w:space="0" w:color="auto"/>
              <w:left w:val="dashed" w:sz="4" w:space="0" w:color="auto"/>
              <w:bottom w:val="single" w:sz="4" w:space="0" w:color="auto"/>
            </w:tcBorders>
            <w:shd w:val="clear" w:color="auto" w:fill="FBD4B4" w:themeFill="accent6" w:themeFillTint="66"/>
          </w:tcPr>
          <w:p w:rsidR="00297C07" w:rsidRDefault="00297C07" w:rsidP="00682DD9">
            <w:pPr>
              <w:ind w:firstLine="708"/>
            </w:pPr>
          </w:p>
        </w:tc>
      </w:tr>
      <w:tr w:rsidR="00297C07" w:rsidTr="0097632F">
        <w:tc>
          <w:tcPr>
            <w:tcW w:w="1837" w:type="dxa"/>
            <w:shd w:val="clear" w:color="auto" w:fill="EAF1DD" w:themeFill="accent3" w:themeFillTint="33"/>
            <w:vAlign w:val="center"/>
          </w:tcPr>
          <w:p w:rsidR="00297C07" w:rsidRDefault="00297C07" w:rsidP="00297C07">
            <w:pPr>
              <w:jc w:val="center"/>
              <w:rPr>
                <w:rFonts w:eastAsiaTheme="minorHAnsi"/>
                <w:lang w:val="en-US" w:eastAsia="en-US"/>
              </w:rPr>
            </w:pPr>
            <w:r>
              <w:rPr>
                <w:rFonts w:eastAsiaTheme="minorHAnsi"/>
                <w:lang w:val="en-US" w:eastAsia="en-US"/>
              </w:rPr>
              <w:t>Mesoscale</w:t>
            </w:r>
          </w:p>
        </w:tc>
        <w:tc>
          <w:tcPr>
            <w:tcW w:w="1837"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Signals &lt; 2 months</w:t>
            </w:r>
          </w:p>
        </w:tc>
        <w:tc>
          <w:tcPr>
            <w:tcW w:w="2671" w:type="dxa"/>
            <w:gridSpan w:val="2"/>
            <w:shd w:val="clear" w:color="auto" w:fill="E36C0A" w:themeFill="accent6" w:themeFillShade="BF"/>
          </w:tcPr>
          <w:p w:rsidR="00297C07" w:rsidRPr="001E230F" w:rsidRDefault="00312589" w:rsidP="00297C07">
            <w:pPr>
              <w:jc w:val="center"/>
              <w:rPr>
                <w:sz w:val="48"/>
                <w:szCs w:val="48"/>
              </w:rPr>
            </w:pPr>
            <w:r>
              <w:rPr>
                <w:sz w:val="48"/>
                <w:szCs w:val="48"/>
              </w:rPr>
              <w:t>+</w:t>
            </w:r>
          </w:p>
        </w:tc>
        <w:tc>
          <w:tcPr>
            <w:tcW w:w="2861" w:type="dxa"/>
            <w:gridSpan w:val="2"/>
            <w:shd w:val="clear" w:color="auto" w:fill="E36C0A" w:themeFill="accent6" w:themeFillShade="BF"/>
          </w:tcPr>
          <w:p w:rsidR="00297C07" w:rsidRPr="001E230F" w:rsidRDefault="00312589" w:rsidP="00297C07">
            <w:pPr>
              <w:jc w:val="center"/>
              <w:rPr>
                <w:sz w:val="48"/>
                <w:szCs w:val="48"/>
              </w:rPr>
            </w:pPr>
            <w:r>
              <w:rPr>
                <w:sz w:val="48"/>
                <w:szCs w:val="48"/>
              </w:rPr>
              <w:t>+</w:t>
            </w:r>
          </w:p>
        </w:tc>
      </w:tr>
      <w:tr w:rsidR="00297C07" w:rsidTr="00297C07">
        <w:tc>
          <w:tcPr>
            <w:tcW w:w="9206" w:type="dxa"/>
            <w:gridSpan w:val="6"/>
            <w:shd w:val="clear" w:color="auto" w:fill="auto"/>
          </w:tcPr>
          <w:p w:rsidR="00297C07" w:rsidRDefault="00297C07" w:rsidP="00297C07">
            <w:r>
              <w:rPr>
                <w:rFonts w:eastAsiaTheme="minorHAnsi"/>
                <w:lang w:val="en-US" w:eastAsia="en-US"/>
              </w:rPr>
              <w:t>Specific regional areas of main interest for climate studies:</w:t>
            </w:r>
          </w:p>
        </w:tc>
      </w:tr>
      <w:tr w:rsidR="00297C07" w:rsidTr="009C7464">
        <w:tc>
          <w:tcPr>
            <w:tcW w:w="1837"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Coastal areas</w:t>
            </w:r>
          </w:p>
        </w:tc>
        <w:tc>
          <w:tcPr>
            <w:tcW w:w="1837" w:type="dxa"/>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E36C0A" w:themeFill="accent6" w:themeFillShade="BF"/>
          </w:tcPr>
          <w:p w:rsidR="00297C07" w:rsidRPr="001E230F" w:rsidRDefault="009C7464" w:rsidP="00297C07">
            <w:pPr>
              <w:jc w:val="center"/>
              <w:rPr>
                <w:sz w:val="48"/>
                <w:szCs w:val="48"/>
              </w:rPr>
            </w:pPr>
            <w:r w:rsidRPr="00382B14">
              <w:rPr>
                <w:sz w:val="48"/>
                <w:szCs w:val="48"/>
              </w:rPr>
              <w:t>+</w:t>
            </w:r>
          </w:p>
        </w:tc>
        <w:tc>
          <w:tcPr>
            <w:tcW w:w="2861" w:type="dxa"/>
            <w:gridSpan w:val="2"/>
            <w:tcBorders>
              <w:left w:val="dashed" w:sz="4" w:space="0" w:color="auto"/>
              <w:bottom w:val="dashed" w:sz="4" w:space="0" w:color="auto"/>
            </w:tcBorders>
            <w:shd w:val="clear" w:color="auto" w:fill="E36C0A" w:themeFill="accent6" w:themeFillShade="BF"/>
          </w:tcPr>
          <w:p w:rsidR="00297C07" w:rsidRPr="001E230F" w:rsidRDefault="009C7464" w:rsidP="00297C07">
            <w:pPr>
              <w:jc w:val="center"/>
              <w:rPr>
                <w:sz w:val="48"/>
                <w:szCs w:val="48"/>
              </w:rPr>
            </w:pPr>
            <w:r w:rsidRPr="00382B14">
              <w:rPr>
                <w:sz w:val="48"/>
                <w:szCs w:val="48"/>
              </w:rPr>
              <w:t>+</w:t>
            </w:r>
          </w:p>
        </w:tc>
      </w:tr>
      <w:tr w:rsidR="00297C07" w:rsidTr="0097632F">
        <w:tc>
          <w:tcPr>
            <w:tcW w:w="1837" w:type="dxa"/>
            <w:vMerge/>
            <w:tcBorders>
              <w:bottom w:val="single" w:sz="4" w:space="0" w:color="auto"/>
            </w:tcBorders>
            <w:shd w:val="clear" w:color="auto" w:fill="DAEEF3" w:themeFill="accent5" w:themeFillTint="33"/>
            <w:vAlign w:val="center"/>
          </w:tcPr>
          <w:p w:rsidR="00297C07" w:rsidRDefault="00297C07" w:rsidP="00297C07"/>
        </w:tc>
        <w:tc>
          <w:tcPr>
            <w:tcW w:w="1837" w:type="dxa"/>
            <w:tcBorders>
              <w:bottom w:val="single" w:sz="4" w:space="0" w:color="auto"/>
            </w:tcBorders>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Signals &lt; 2 months</w:t>
            </w:r>
          </w:p>
        </w:tc>
        <w:tc>
          <w:tcPr>
            <w:tcW w:w="2671" w:type="dxa"/>
            <w:gridSpan w:val="2"/>
            <w:tcBorders>
              <w:top w:val="dashed" w:sz="4" w:space="0" w:color="auto"/>
              <w:bottom w:val="single" w:sz="4" w:space="0" w:color="auto"/>
              <w:right w:val="dashed" w:sz="4" w:space="0" w:color="auto"/>
            </w:tcBorders>
            <w:shd w:val="clear" w:color="auto" w:fill="auto"/>
          </w:tcPr>
          <w:p w:rsidR="00297C07" w:rsidRPr="001E230F" w:rsidRDefault="00297C07" w:rsidP="00297C07">
            <w:pPr>
              <w:jc w:val="center"/>
              <w:rPr>
                <w:sz w:val="48"/>
                <w:szCs w:val="48"/>
              </w:rPr>
            </w:pPr>
          </w:p>
        </w:tc>
        <w:tc>
          <w:tcPr>
            <w:tcW w:w="2861" w:type="dxa"/>
            <w:gridSpan w:val="2"/>
            <w:tcBorders>
              <w:top w:val="dashed" w:sz="4" w:space="0" w:color="auto"/>
              <w:left w:val="dashed" w:sz="4" w:space="0" w:color="auto"/>
              <w:bottom w:val="single" w:sz="4" w:space="0" w:color="auto"/>
            </w:tcBorders>
            <w:shd w:val="clear" w:color="auto" w:fill="auto"/>
          </w:tcPr>
          <w:p w:rsidR="00297C07" w:rsidRPr="001E230F" w:rsidRDefault="00297C07" w:rsidP="00297C07">
            <w:pPr>
              <w:tabs>
                <w:tab w:val="left" w:pos="1155"/>
                <w:tab w:val="center" w:pos="1322"/>
              </w:tabs>
              <w:jc w:val="left"/>
              <w:rPr>
                <w:sz w:val="48"/>
                <w:szCs w:val="48"/>
              </w:rPr>
            </w:pPr>
          </w:p>
        </w:tc>
      </w:tr>
      <w:tr w:rsidR="00297C07" w:rsidTr="0097632F">
        <w:tc>
          <w:tcPr>
            <w:tcW w:w="1837" w:type="dxa"/>
            <w:vMerge w:val="restart"/>
            <w:shd w:val="clear" w:color="auto" w:fill="EAF1DD" w:themeFill="accent3" w:themeFillTint="33"/>
            <w:vAlign w:val="center"/>
          </w:tcPr>
          <w:p w:rsidR="00297C07" w:rsidRDefault="00297C07" w:rsidP="00297C07">
            <w:pPr>
              <w:jc w:val="center"/>
              <w:rPr>
                <w:rFonts w:eastAsiaTheme="minorHAnsi"/>
                <w:lang w:val="en-US" w:eastAsia="en-US"/>
              </w:rPr>
            </w:pPr>
            <w:r>
              <w:rPr>
                <w:rFonts w:eastAsiaTheme="minorHAnsi"/>
                <w:lang w:val="en-US" w:eastAsia="en-US"/>
              </w:rPr>
              <w:t>High latitudes</w:t>
            </w:r>
          </w:p>
        </w:tc>
        <w:tc>
          <w:tcPr>
            <w:tcW w:w="1837"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671" w:type="dxa"/>
            <w:gridSpan w:val="2"/>
            <w:tcBorders>
              <w:bottom w:val="dashed" w:sz="4" w:space="0" w:color="auto"/>
              <w:right w:val="dashed" w:sz="4" w:space="0" w:color="auto"/>
            </w:tcBorders>
            <w:shd w:val="clear" w:color="auto" w:fill="E36C0A" w:themeFill="accent6" w:themeFillShade="BF"/>
          </w:tcPr>
          <w:p w:rsidR="00297C07" w:rsidRPr="001E230F" w:rsidRDefault="00297C07" w:rsidP="00297C07">
            <w:pPr>
              <w:jc w:val="center"/>
              <w:rPr>
                <w:sz w:val="48"/>
                <w:szCs w:val="48"/>
              </w:rPr>
            </w:pPr>
          </w:p>
        </w:tc>
        <w:tc>
          <w:tcPr>
            <w:tcW w:w="2861" w:type="dxa"/>
            <w:gridSpan w:val="2"/>
            <w:tcBorders>
              <w:left w:val="dashed" w:sz="4" w:space="0" w:color="auto"/>
              <w:bottom w:val="dashed" w:sz="4" w:space="0" w:color="auto"/>
            </w:tcBorders>
            <w:shd w:val="clear" w:color="auto" w:fill="E36C0A" w:themeFill="accent6" w:themeFillShade="BF"/>
          </w:tcPr>
          <w:p w:rsidR="00297C07" w:rsidRPr="001E230F" w:rsidRDefault="00297C07" w:rsidP="00297C07">
            <w:pPr>
              <w:jc w:val="center"/>
              <w:rPr>
                <w:sz w:val="48"/>
                <w:szCs w:val="48"/>
              </w:rPr>
            </w:pPr>
          </w:p>
        </w:tc>
      </w:tr>
      <w:tr w:rsidR="00297C07" w:rsidTr="00297C07">
        <w:tc>
          <w:tcPr>
            <w:tcW w:w="1837" w:type="dxa"/>
            <w:vMerge/>
            <w:tcBorders>
              <w:bottom w:val="single" w:sz="4" w:space="0" w:color="auto"/>
            </w:tcBorders>
            <w:shd w:val="clear" w:color="auto" w:fill="EAF1DD" w:themeFill="accent3" w:themeFillTint="33"/>
            <w:vAlign w:val="center"/>
          </w:tcPr>
          <w:p w:rsidR="00297C07" w:rsidRDefault="00297C07" w:rsidP="00297C07"/>
        </w:tc>
        <w:tc>
          <w:tcPr>
            <w:tcW w:w="1837" w:type="dxa"/>
            <w:tcBorders>
              <w:bottom w:val="single" w:sz="4" w:space="0" w:color="auto"/>
            </w:tcBorders>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Signals &lt; 2 months</w:t>
            </w:r>
          </w:p>
        </w:tc>
        <w:tc>
          <w:tcPr>
            <w:tcW w:w="2671" w:type="dxa"/>
            <w:gridSpan w:val="2"/>
            <w:tcBorders>
              <w:top w:val="dashed" w:sz="4" w:space="0" w:color="auto"/>
              <w:bottom w:val="single" w:sz="4" w:space="0" w:color="auto"/>
              <w:right w:val="dashed" w:sz="4" w:space="0" w:color="auto"/>
            </w:tcBorders>
            <w:shd w:val="clear" w:color="auto" w:fill="auto"/>
          </w:tcPr>
          <w:p w:rsidR="00297C07" w:rsidRPr="001E230F" w:rsidRDefault="00297C07" w:rsidP="00297C07">
            <w:pPr>
              <w:jc w:val="center"/>
              <w:rPr>
                <w:sz w:val="48"/>
                <w:szCs w:val="48"/>
              </w:rPr>
            </w:pPr>
          </w:p>
        </w:tc>
        <w:tc>
          <w:tcPr>
            <w:tcW w:w="2861" w:type="dxa"/>
            <w:gridSpan w:val="2"/>
            <w:tcBorders>
              <w:top w:val="dashed" w:sz="4" w:space="0" w:color="auto"/>
              <w:left w:val="dashed" w:sz="4" w:space="0" w:color="auto"/>
              <w:bottom w:val="single" w:sz="4" w:space="0" w:color="auto"/>
            </w:tcBorders>
            <w:shd w:val="clear" w:color="auto" w:fill="auto"/>
          </w:tcPr>
          <w:p w:rsidR="00297C07" w:rsidRPr="001E230F" w:rsidRDefault="00297C07" w:rsidP="00297C07">
            <w:pPr>
              <w:jc w:val="center"/>
              <w:rPr>
                <w:sz w:val="48"/>
                <w:szCs w:val="48"/>
              </w:rPr>
            </w:pPr>
          </w:p>
        </w:tc>
      </w:tr>
      <w:tr w:rsidR="00297C07" w:rsidTr="00297C07">
        <w:tc>
          <w:tcPr>
            <w:tcW w:w="9206" w:type="dxa"/>
            <w:gridSpan w:val="6"/>
            <w:tcBorders>
              <w:left w:val="nil"/>
              <w:bottom w:val="nil"/>
              <w:right w:val="nil"/>
            </w:tcBorders>
          </w:tcPr>
          <w:p w:rsidR="00297C07" w:rsidRDefault="00297C07" w:rsidP="00297C07"/>
        </w:tc>
      </w:tr>
      <w:tr w:rsidR="00297C07" w:rsidTr="00297C07">
        <w:tc>
          <w:tcPr>
            <w:tcW w:w="1837" w:type="dxa"/>
            <w:tcBorders>
              <w:top w:val="nil"/>
              <w:left w:val="nil"/>
              <w:bottom w:val="nil"/>
            </w:tcBorders>
          </w:tcPr>
          <w:p w:rsidR="00297C07" w:rsidRDefault="00297C07" w:rsidP="00297C07"/>
        </w:tc>
        <w:tc>
          <w:tcPr>
            <w:tcW w:w="1837" w:type="dxa"/>
            <w:shd w:val="clear" w:color="auto" w:fill="E36C0A" w:themeFill="accent6" w:themeFillShade="BF"/>
            <w:vAlign w:val="center"/>
          </w:tcPr>
          <w:p w:rsidR="00297C07" w:rsidRDefault="00297C07" w:rsidP="00297C07">
            <w:pPr>
              <w:jc w:val="center"/>
              <w:rPr>
                <w:rFonts w:eastAsiaTheme="minorHAnsi"/>
                <w:lang w:val="en-US" w:eastAsia="en-US"/>
              </w:rPr>
            </w:pPr>
            <w:r>
              <w:rPr>
                <w:rFonts w:eastAsiaTheme="minorHAnsi"/>
                <w:lang w:val="en-US" w:eastAsia="en-US"/>
              </w:rPr>
              <w:t>Significant impact</w:t>
            </w:r>
          </w:p>
        </w:tc>
        <w:tc>
          <w:tcPr>
            <w:tcW w:w="1821" w:type="dxa"/>
            <w:tcBorders>
              <w:bottom w:val="single" w:sz="4" w:space="0" w:color="auto"/>
            </w:tcBorders>
            <w:shd w:val="clear" w:color="auto" w:fill="FBD4B4" w:themeFill="accent6" w:themeFillTint="66"/>
            <w:vAlign w:val="center"/>
          </w:tcPr>
          <w:p w:rsidR="00297C07" w:rsidRDefault="00297C07" w:rsidP="00297C07">
            <w:pPr>
              <w:jc w:val="center"/>
              <w:rPr>
                <w:rFonts w:eastAsiaTheme="minorHAnsi"/>
                <w:lang w:val="en-US" w:eastAsia="en-US"/>
              </w:rPr>
            </w:pPr>
            <w:r>
              <w:rPr>
                <w:rFonts w:eastAsiaTheme="minorHAnsi"/>
                <w:lang w:val="en-US" w:eastAsia="en-US"/>
              </w:rPr>
              <w:t>Low impact</w:t>
            </w:r>
          </w:p>
        </w:tc>
        <w:tc>
          <w:tcPr>
            <w:tcW w:w="1874" w:type="dxa"/>
            <w:gridSpan w:val="2"/>
            <w:tcBorders>
              <w:bottom w:val="single" w:sz="4" w:space="0" w:color="auto"/>
            </w:tcBorders>
            <w:vAlign w:val="center"/>
          </w:tcPr>
          <w:p w:rsidR="00297C07" w:rsidRDefault="00297C07" w:rsidP="00297C07">
            <w:pPr>
              <w:jc w:val="center"/>
              <w:rPr>
                <w:rFonts w:eastAsiaTheme="minorHAnsi"/>
                <w:lang w:val="en-US" w:eastAsia="en-US"/>
              </w:rPr>
            </w:pPr>
            <w:r>
              <w:rPr>
                <w:rFonts w:eastAsiaTheme="minorHAnsi"/>
                <w:lang w:val="en-US" w:eastAsia="en-US"/>
              </w:rPr>
              <w:t>No impact detected</w:t>
            </w:r>
          </w:p>
        </w:tc>
        <w:tc>
          <w:tcPr>
            <w:tcW w:w="1837" w:type="dxa"/>
            <w:tcBorders>
              <w:bottom w:val="single" w:sz="4" w:space="0" w:color="auto"/>
            </w:tcBorders>
            <w:shd w:val="clear" w:color="auto" w:fill="D9D9D9" w:themeFill="background1" w:themeFillShade="D9"/>
            <w:vAlign w:val="center"/>
          </w:tcPr>
          <w:p w:rsidR="00297C07" w:rsidRDefault="00297C07" w:rsidP="00297C07">
            <w:pPr>
              <w:jc w:val="center"/>
              <w:rPr>
                <w:rFonts w:eastAsiaTheme="minorHAnsi"/>
                <w:lang w:val="en-US" w:eastAsia="en-US"/>
              </w:rPr>
            </w:pPr>
            <w:r>
              <w:rPr>
                <w:rFonts w:eastAsiaTheme="minorHAnsi"/>
                <w:lang w:val="en-US" w:eastAsia="en-US"/>
              </w:rPr>
              <w:t>Not yet evaluated</w:t>
            </w:r>
          </w:p>
        </w:tc>
      </w:tr>
      <w:tr w:rsidR="00297C07" w:rsidTr="00297C07">
        <w:tc>
          <w:tcPr>
            <w:tcW w:w="1837" w:type="dxa"/>
            <w:tcBorders>
              <w:top w:val="nil"/>
              <w:left w:val="nil"/>
              <w:bottom w:val="nil"/>
            </w:tcBorders>
          </w:tcPr>
          <w:p w:rsidR="00297C07" w:rsidRDefault="00297C07" w:rsidP="00297C07"/>
        </w:tc>
        <w:tc>
          <w:tcPr>
            <w:tcW w:w="1837" w:type="dxa"/>
            <w:shd w:val="clear" w:color="auto" w:fill="FBD4B4" w:themeFill="accent6" w:themeFillTint="66"/>
            <w:vAlign w:val="center"/>
          </w:tcPr>
          <w:p w:rsidR="00297C07" w:rsidRPr="00D930A6" w:rsidRDefault="00297C07" w:rsidP="00297C07">
            <w:pPr>
              <w:jc w:val="center"/>
              <w:rPr>
                <w:rFonts w:eastAsiaTheme="minorHAnsi"/>
                <w:sz w:val="48"/>
                <w:szCs w:val="48"/>
                <w:lang w:val="en-US" w:eastAsia="en-US"/>
              </w:rPr>
            </w:pPr>
            <w:r w:rsidRPr="00D930A6">
              <w:rPr>
                <w:rFonts w:eastAsiaTheme="minorHAnsi"/>
                <w:sz w:val="48"/>
                <w:szCs w:val="48"/>
                <w:lang w:val="en-US" w:eastAsia="en-US"/>
              </w:rPr>
              <w:t>+</w:t>
            </w:r>
          </w:p>
        </w:tc>
        <w:tc>
          <w:tcPr>
            <w:tcW w:w="5532" w:type="dxa"/>
            <w:gridSpan w:val="4"/>
            <w:tcBorders>
              <w:bottom w:val="nil"/>
              <w:right w:val="nil"/>
            </w:tcBorders>
            <w:shd w:val="clear" w:color="auto" w:fill="FFFFFF" w:themeFill="background1"/>
            <w:vAlign w:val="center"/>
          </w:tcPr>
          <w:p w:rsidR="00297C07" w:rsidRDefault="00297C07" w:rsidP="00297C07">
            <w:pPr>
              <w:jc w:val="left"/>
              <w:rPr>
                <w:rFonts w:eastAsiaTheme="minorHAnsi"/>
                <w:lang w:val="en-US" w:eastAsia="en-US"/>
              </w:rPr>
            </w:pPr>
            <w:r>
              <w:rPr>
                <w:rFonts w:eastAsiaTheme="minorHAnsi"/>
                <w:lang w:val="en-US" w:eastAsia="en-US"/>
              </w:rPr>
              <w:t>Positive impact (low)</w:t>
            </w:r>
          </w:p>
        </w:tc>
      </w:tr>
      <w:tr w:rsidR="00297C07" w:rsidTr="00297C07">
        <w:tc>
          <w:tcPr>
            <w:tcW w:w="1837" w:type="dxa"/>
            <w:tcBorders>
              <w:top w:val="nil"/>
              <w:left w:val="nil"/>
              <w:bottom w:val="nil"/>
            </w:tcBorders>
          </w:tcPr>
          <w:p w:rsidR="00297C07" w:rsidRDefault="00297C07" w:rsidP="00297C07"/>
        </w:tc>
        <w:tc>
          <w:tcPr>
            <w:tcW w:w="1837" w:type="dxa"/>
            <w:shd w:val="clear" w:color="auto" w:fill="E36C0A" w:themeFill="accent6" w:themeFillShade="BF"/>
            <w:vAlign w:val="center"/>
          </w:tcPr>
          <w:p w:rsidR="00297C07" w:rsidRPr="00D930A6" w:rsidRDefault="00297C07" w:rsidP="00297C07">
            <w:pPr>
              <w:jc w:val="center"/>
              <w:rPr>
                <w:rFonts w:eastAsiaTheme="minorHAnsi"/>
                <w:sz w:val="48"/>
                <w:szCs w:val="48"/>
                <w:lang w:val="en-US" w:eastAsia="en-US"/>
              </w:rPr>
            </w:pPr>
            <w:r w:rsidRPr="00D930A6">
              <w:rPr>
                <w:rFonts w:eastAsiaTheme="minorHAnsi"/>
                <w:sz w:val="48"/>
                <w:szCs w:val="48"/>
                <w:lang w:val="en-US" w:eastAsia="en-US"/>
              </w:rPr>
              <w:t>-</w:t>
            </w:r>
          </w:p>
        </w:tc>
        <w:tc>
          <w:tcPr>
            <w:tcW w:w="5532" w:type="dxa"/>
            <w:gridSpan w:val="4"/>
            <w:tcBorders>
              <w:top w:val="nil"/>
              <w:bottom w:val="nil"/>
              <w:right w:val="nil"/>
            </w:tcBorders>
            <w:shd w:val="clear" w:color="auto" w:fill="FFFFFF" w:themeFill="background1"/>
            <w:vAlign w:val="center"/>
          </w:tcPr>
          <w:p w:rsidR="00297C07" w:rsidRDefault="00297C07" w:rsidP="00297C07">
            <w:pPr>
              <w:jc w:val="left"/>
              <w:rPr>
                <w:rFonts w:eastAsiaTheme="minorHAnsi"/>
                <w:lang w:val="en-US" w:eastAsia="en-US"/>
              </w:rPr>
            </w:pPr>
            <w:r>
              <w:rPr>
                <w:rFonts w:eastAsiaTheme="minorHAnsi"/>
                <w:lang w:val="en-US" w:eastAsia="en-US"/>
              </w:rPr>
              <w:t>Negative impact (significant)</w:t>
            </w:r>
          </w:p>
        </w:tc>
      </w:tr>
    </w:tbl>
    <w:p w:rsidR="00297C07" w:rsidRDefault="00297C07" w:rsidP="00297C07">
      <w:pPr>
        <w:rPr>
          <w:lang w:val="en-US" w:eastAsia="en-US"/>
        </w:rPr>
      </w:pPr>
    </w:p>
    <w:p w:rsidR="00297C07" w:rsidRDefault="00297C07" w:rsidP="00297C07">
      <w:pPr>
        <w:spacing w:after="0"/>
        <w:jc w:val="left"/>
        <w:rPr>
          <w:lang w:val="en-US" w:eastAsia="en-US"/>
        </w:rPr>
      </w:pPr>
    </w:p>
    <w:p w:rsidR="00297C07" w:rsidRDefault="00297C07" w:rsidP="00297C07">
      <w:pPr>
        <w:pStyle w:val="Annexe1"/>
        <w:numPr>
          <w:ilvl w:val="0"/>
          <w:numId w:val="46"/>
        </w:numPr>
        <w:ind w:left="0"/>
      </w:pPr>
      <w:bookmarkStart w:id="59" w:name="_Toc302554853"/>
      <w:bookmarkStart w:id="60" w:name="_Toc302747641"/>
      <w:bookmarkStart w:id="61" w:name="_Ref303612621"/>
      <w:bookmarkStart w:id="62" w:name="_Toc319329576"/>
      <w:r>
        <w:lastRenderedPageBreak/>
        <w:t>Definition of the indicator value</w:t>
      </w:r>
      <w:bookmarkEnd w:id="59"/>
      <w:bookmarkEnd w:id="60"/>
      <w:bookmarkEnd w:id="61"/>
      <w:bookmarkEnd w:id="62"/>
    </w:p>
    <w:p w:rsidR="00297C07" w:rsidRDefault="00297C07" w:rsidP="00297C07">
      <w:r>
        <w:t>In this table, the choice of the indicator value is defined for each climate applications and temporal scales. The thresholds defined here are valid for time series long enough (&gt; 7 years). If time series is too short, the thresholds have to be majored.</w:t>
      </w:r>
    </w:p>
    <w:p w:rsidR="00297C07" w:rsidRPr="00F532D0" w:rsidRDefault="00297C07" w:rsidP="00297C07"/>
    <w:tbl>
      <w:tblPr>
        <w:tblStyle w:val="Grilledutableau"/>
        <w:tblW w:w="0" w:type="auto"/>
        <w:jc w:val="center"/>
        <w:tblLook w:val="04A0"/>
      </w:tblPr>
      <w:tblGrid>
        <w:gridCol w:w="1522"/>
        <w:gridCol w:w="1701"/>
        <w:gridCol w:w="2016"/>
        <w:gridCol w:w="2011"/>
        <w:gridCol w:w="2011"/>
      </w:tblGrid>
      <w:tr w:rsidR="00297C07" w:rsidTr="00297C07">
        <w:trPr>
          <w:trHeight w:val="421"/>
          <w:jc w:val="center"/>
        </w:trPr>
        <w:tc>
          <w:tcPr>
            <w:tcW w:w="1522"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Climate</w:t>
            </w:r>
          </w:p>
          <w:p w:rsidR="00297C07" w:rsidRDefault="00297C07" w:rsidP="00297C07">
            <w:pPr>
              <w:jc w:val="center"/>
              <w:rPr>
                <w:rFonts w:eastAsiaTheme="minorHAnsi"/>
                <w:lang w:val="en-US" w:eastAsia="en-US"/>
              </w:rPr>
            </w:pPr>
            <w:r>
              <w:rPr>
                <w:rFonts w:eastAsiaTheme="minorHAnsi"/>
                <w:lang w:val="en-US" w:eastAsia="en-US"/>
              </w:rPr>
              <w:t>Applications</w:t>
            </w:r>
          </w:p>
        </w:tc>
        <w:tc>
          <w:tcPr>
            <w:tcW w:w="1701"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Temporal Scales</w:t>
            </w:r>
          </w:p>
        </w:tc>
        <w:tc>
          <w:tcPr>
            <w:tcW w:w="0" w:type="auto"/>
            <w:gridSpan w:val="3"/>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Definition of the indicator value</w:t>
            </w:r>
          </w:p>
        </w:tc>
      </w:tr>
      <w:tr w:rsidR="00297C07" w:rsidRPr="00361698" w:rsidTr="00297C07">
        <w:trPr>
          <w:trHeight w:val="421"/>
          <w:jc w:val="center"/>
        </w:trPr>
        <w:tc>
          <w:tcPr>
            <w:tcW w:w="1522" w:type="dxa"/>
            <w:vMerge/>
            <w:shd w:val="clear" w:color="auto" w:fill="DAEEF3" w:themeFill="accent5" w:themeFillTint="33"/>
            <w:vAlign w:val="center"/>
          </w:tcPr>
          <w:p w:rsidR="00297C07" w:rsidRDefault="00297C07" w:rsidP="00297C07">
            <w:pPr>
              <w:rPr>
                <w:rFonts w:eastAsiaTheme="minorHAnsi"/>
                <w:lang w:val="en-US" w:eastAsia="en-US"/>
              </w:rPr>
            </w:pPr>
          </w:p>
        </w:tc>
        <w:tc>
          <w:tcPr>
            <w:tcW w:w="1701" w:type="dxa"/>
            <w:vMerge/>
            <w:shd w:val="clear" w:color="auto" w:fill="DAEEF3" w:themeFill="accent5" w:themeFillTint="33"/>
            <w:vAlign w:val="center"/>
          </w:tcPr>
          <w:p w:rsidR="00297C07" w:rsidRDefault="00297C07" w:rsidP="00297C07">
            <w:pPr>
              <w:rPr>
                <w:rFonts w:eastAsiaTheme="minorHAnsi"/>
                <w:lang w:val="en-US" w:eastAsia="en-US"/>
              </w:rPr>
            </w:pPr>
          </w:p>
        </w:tc>
        <w:tc>
          <w:tcPr>
            <w:tcW w:w="2016" w:type="dxa"/>
            <w:tcBorders>
              <w:bottom w:val="single" w:sz="4" w:space="0" w:color="auto"/>
            </w:tcBorders>
            <w:shd w:val="clear" w:color="auto" w:fill="E36C0A" w:themeFill="accent6" w:themeFillShade="BF"/>
            <w:vAlign w:val="center"/>
          </w:tcPr>
          <w:p w:rsidR="00297C07" w:rsidRDefault="00297C07" w:rsidP="00297C07">
            <w:pPr>
              <w:rPr>
                <w:rFonts w:eastAsiaTheme="minorHAnsi"/>
                <w:lang w:val="en-US" w:eastAsia="en-US"/>
              </w:rPr>
            </w:pPr>
            <w:r>
              <w:rPr>
                <w:rFonts w:eastAsiaTheme="minorHAnsi"/>
                <w:lang w:val="en-US" w:eastAsia="en-US"/>
              </w:rPr>
              <w:t>Significant impact</w:t>
            </w:r>
          </w:p>
        </w:tc>
        <w:tc>
          <w:tcPr>
            <w:tcW w:w="2011" w:type="dxa"/>
            <w:tcBorders>
              <w:bottom w:val="single" w:sz="4" w:space="0" w:color="auto"/>
            </w:tcBorders>
            <w:shd w:val="clear" w:color="auto" w:fill="FBD4B4" w:themeFill="accent6" w:themeFillTint="66"/>
            <w:vAlign w:val="center"/>
          </w:tcPr>
          <w:p w:rsidR="00297C07" w:rsidRDefault="00297C07" w:rsidP="00297C07">
            <w:pPr>
              <w:jc w:val="left"/>
              <w:rPr>
                <w:rFonts w:eastAsiaTheme="minorHAnsi"/>
                <w:lang w:val="en-US" w:eastAsia="en-US"/>
              </w:rPr>
            </w:pPr>
            <w:r>
              <w:rPr>
                <w:rFonts w:eastAsiaTheme="minorHAnsi"/>
                <w:lang w:val="en-US" w:eastAsia="en-US"/>
              </w:rPr>
              <w:t>Low impact</w:t>
            </w:r>
          </w:p>
        </w:tc>
        <w:tc>
          <w:tcPr>
            <w:tcW w:w="2011" w:type="dxa"/>
            <w:tcBorders>
              <w:bottom w:val="single" w:sz="4" w:space="0" w:color="auto"/>
            </w:tcBorders>
            <w:shd w:val="clear" w:color="auto" w:fill="FFFFFF" w:themeFill="background1"/>
            <w:vAlign w:val="center"/>
          </w:tcPr>
          <w:p w:rsidR="00297C07" w:rsidRDefault="00297C07" w:rsidP="00297C07">
            <w:pPr>
              <w:jc w:val="left"/>
              <w:rPr>
                <w:rFonts w:eastAsiaTheme="minorHAnsi"/>
                <w:lang w:val="en-US" w:eastAsia="en-US"/>
              </w:rPr>
            </w:pPr>
            <w:r>
              <w:rPr>
                <w:rFonts w:eastAsiaTheme="minorHAnsi"/>
                <w:lang w:val="en-US" w:eastAsia="en-US"/>
              </w:rPr>
              <w:t>No impact detected</w:t>
            </w:r>
          </w:p>
        </w:tc>
      </w:tr>
      <w:tr w:rsidR="00297C07" w:rsidTr="00297C07">
        <w:trPr>
          <w:trHeight w:hRule="exact" w:val="826"/>
          <w:jc w:val="center"/>
        </w:trPr>
        <w:tc>
          <w:tcPr>
            <w:tcW w:w="1522" w:type="dxa"/>
            <w:vMerge w:val="restart"/>
            <w:shd w:val="clear" w:color="auto" w:fill="EAF1DD" w:themeFill="accent3" w:themeFillTint="33"/>
            <w:vAlign w:val="center"/>
          </w:tcPr>
          <w:p w:rsidR="00297C07" w:rsidRDefault="00297C07" w:rsidP="00297C07">
            <w:pPr>
              <w:jc w:val="center"/>
              <w:rPr>
                <w:rFonts w:eastAsiaTheme="minorHAnsi"/>
                <w:lang w:val="en-US" w:eastAsia="en-US"/>
              </w:rPr>
            </w:pPr>
            <w:r>
              <w:rPr>
                <w:rFonts w:eastAsiaTheme="minorHAnsi"/>
                <w:lang w:val="en-US" w:eastAsia="en-US"/>
              </w:rPr>
              <w:t>Global Mean Sea Level</w:t>
            </w:r>
          </w:p>
        </w:tc>
        <w:tc>
          <w:tcPr>
            <w:tcW w:w="1701"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016" w:type="dxa"/>
            <w:tcBorders>
              <w:bottom w:val="dashed" w:sz="4" w:space="0" w:color="auto"/>
              <w:right w:val="dashed" w:sz="4" w:space="0" w:color="auto"/>
            </w:tcBorders>
            <w:shd w:val="clear" w:color="auto" w:fill="FFFFFF" w:themeFill="background1"/>
            <w:vAlign w:val="center"/>
          </w:tcPr>
          <w:p w:rsidR="00297C07" w:rsidRPr="000805CD" w:rsidRDefault="00297C07" w:rsidP="00297C07">
            <w:pPr>
              <w:rPr>
                <w:rFonts w:eastAsiaTheme="minorHAnsi"/>
                <w:lang w:val="en-US" w:eastAsia="en-US"/>
              </w:rPr>
            </w:pPr>
            <w:r>
              <w:rPr>
                <w:rFonts w:eastAsiaTheme="minorHAnsi"/>
                <w:lang w:val="en-US" w:eastAsia="en-US"/>
              </w:rPr>
              <w:t xml:space="preserve">Trend </w:t>
            </w:r>
            <w:r w:rsidRPr="000805CD">
              <w:rPr>
                <w:rFonts w:eastAsiaTheme="minorHAnsi"/>
                <w:lang w:val="en-US" w:eastAsia="en-US"/>
              </w:rPr>
              <w:t>&gt;0.1</w:t>
            </w:r>
            <w:r>
              <w:rPr>
                <w:rFonts w:eastAsiaTheme="minorHAnsi"/>
                <w:lang w:val="en-US" w:eastAsia="en-US"/>
              </w:rPr>
              <w:t>5</w:t>
            </w:r>
            <w:r w:rsidRPr="000805CD">
              <w:rPr>
                <w:rFonts w:eastAsiaTheme="minorHAnsi"/>
                <w:lang w:val="en-US" w:eastAsia="en-US"/>
              </w:rPr>
              <w:t xml:space="preserve"> mm/yr</w:t>
            </w:r>
          </w:p>
        </w:tc>
        <w:tc>
          <w:tcPr>
            <w:tcW w:w="2011" w:type="dxa"/>
            <w:tcBorders>
              <w:left w:val="dashed" w:sz="4" w:space="0" w:color="auto"/>
              <w:bottom w:val="dashed"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Trend&gt; 0.05 </w:t>
            </w:r>
            <w:r w:rsidRPr="000805CD">
              <w:rPr>
                <w:rFonts w:eastAsiaTheme="minorHAnsi"/>
                <w:lang w:val="en-US" w:eastAsia="en-US"/>
              </w:rPr>
              <w:t>mm/yr</w:t>
            </w:r>
          </w:p>
        </w:tc>
        <w:tc>
          <w:tcPr>
            <w:tcW w:w="2011" w:type="dxa"/>
            <w:tcBorders>
              <w:left w:val="dashed" w:sz="4" w:space="0" w:color="auto"/>
              <w:bottom w:val="dashed"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Trend&lt; 0.05 </w:t>
            </w:r>
            <w:r w:rsidRPr="000805CD">
              <w:rPr>
                <w:rFonts w:eastAsiaTheme="minorHAnsi"/>
                <w:lang w:val="en-US" w:eastAsia="en-US"/>
              </w:rPr>
              <w:t>mm/yr</w:t>
            </w:r>
          </w:p>
        </w:tc>
      </w:tr>
      <w:tr w:rsidR="00297C07" w:rsidTr="00297C07">
        <w:trPr>
          <w:trHeight w:hRule="exact" w:val="714"/>
          <w:jc w:val="center"/>
        </w:trPr>
        <w:tc>
          <w:tcPr>
            <w:tcW w:w="1522" w:type="dxa"/>
            <w:vMerge/>
            <w:shd w:val="clear" w:color="auto" w:fill="EAF1DD" w:themeFill="accent3" w:themeFillTint="33"/>
            <w:vAlign w:val="center"/>
          </w:tcPr>
          <w:p w:rsidR="00297C07" w:rsidRDefault="00297C07" w:rsidP="00297C07">
            <w:pPr>
              <w:jc w:val="center"/>
              <w:rPr>
                <w:rFonts w:eastAsiaTheme="minorHAnsi"/>
                <w:lang w:val="en-US" w:eastAsia="en-US"/>
              </w:rPr>
            </w:pPr>
          </w:p>
        </w:tc>
        <w:tc>
          <w:tcPr>
            <w:tcW w:w="1701"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Inter annual signals (&gt; 1 year)</w:t>
            </w:r>
          </w:p>
        </w:tc>
        <w:tc>
          <w:tcPr>
            <w:tcW w:w="2016" w:type="dxa"/>
            <w:tcBorders>
              <w:top w:val="dashed" w:sz="4" w:space="0" w:color="auto"/>
              <w:bottom w:val="dashed"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Amplitude&gt; 0.5 mm</w:t>
            </w:r>
          </w:p>
        </w:tc>
        <w:tc>
          <w:tcPr>
            <w:tcW w:w="2011" w:type="dxa"/>
            <w:tcBorders>
              <w:top w:val="dashed" w:sz="4" w:space="0" w:color="auto"/>
              <w:left w:val="dashed" w:sz="4" w:space="0" w:color="auto"/>
              <w:bottom w:val="dashed"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Amplitude&gt; 0.2 mm</w:t>
            </w:r>
          </w:p>
        </w:tc>
        <w:tc>
          <w:tcPr>
            <w:tcW w:w="2011" w:type="dxa"/>
            <w:tcBorders>
              <w:top w:val="dashed" w:sz="4" w:space="0" w:color="auto"/>
              <w:left w:val="dashed" w:sz="4" w:space="0" w:color="auto"/>
              <w:bottom w:val="dashed"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Amplitude&lt; 0.2 mm</w:t>
            </w:r>
          </w:p>
        </w:tc>
      </w:tr>
      <w:tr w:rsidR="00297C07" w:rsidTr="00297C07">
        <w:trPr>
          <w:trHeight w:hRule="exact" w:val="708"/>
          <w:jc w:val="center"/>
        </w:trPr>
        <w:tc>
          <w:tcPr>
            <w:tcW w:w="1522" w:type="dxa"/>
            <w:vMerge/>
            <w:shd w:val="clear" w:color="auto" w:fill="EAF1DD" w:themeFill="accent3" w:themeFillTint="33"/>
            <w:vAlign w:val="center"/>
          </w:tcPr>
          <w:p w:rsidR="00297C07" w:rsidRDefault="00297C07" w:rsidP="00297C07">
            <w:pPr>
              <w:jc w:val="center"/>
              <w:rPr>
                <w:rFonts w:eastAsiaTheme="minorHAnsi"/>
                <w:lang w:val="en-US" w:eastAsia="en-US"/>
              </w:rPr>
            </w:pPr>
          </w:p>
        </w:tc>
        <w:tc>
          <w:tcPr>
            <w:tcW w:w="1701"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 xml:space="preserve">Annual and semi-annual Signals </w:t>
            </w:r>
          </w:p>
        </w:tc>
        <w:tc>
          <w:tcPr>
            <w:tcW w:w="2016" w:type="dxa"/>
            <w:tcBorders>
              <w:top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Amplitude&gt; 1 mm</w:t>
            </w:r>
          </w:p>
        </w:tc>
        <w:tc>
          <w:tcPr>
            <w:tcW w:w="2011" w:type="dxa"/>
            <w:tcBorders>
              <w:top w:val="dashed" w:sz="4" w:space="0" w:color="auto"/>
              <w:left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Amplitude&gt; 0.2 mm</w:t>
            </w:r>
          </w:p>
        </w:tc>
        <w:tc>
          <w:tcPr>
            <w:tcW w:w="2011" w:type="dxa"/>
            <w:tcBorders>
              <w:top w:val="dashed" w:sz="4" w:space="0" w:color="auto"/>
              <w:left w:val="dashed" w:sz="4" w:space="0" w:color="auto"/>
              <w:bottom w:val="single"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Amplitude&lt; 0.2 mm</w:t>
            </w:r>
          </w:p>
        </w:tc>
      </w:tr>
      <w:tr w:rsidR="00297C07" w:rsidTr="00297C07">
        <w:trPr>
          <w:trHeight w:hRule="exact" w:val="714"/>
          <w:jc w:val="center"/>
        </w:trPr>
        <w:tc>
          <w:tcPr>
            <w:tcW w:w="1522"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Regional Mean Sea Level</w:t>
            </w:r>
          </w:p>
        </w:tc>
        <w:tc>
          <w:tcPr>
            <w:tcW w:w="1701" w:type="dxa"/>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016" w:type="dxa"/>
            <w:tcBorders>
              <w:bottom w:val="dashed" w:sz="4" w:space="0" w:color="auto"/>
              <w:right w:val="dashed" w:sz="4" w:space="0" w:color="auto"/>
            </w:tcBorders>
            <w:shd w:val="clear" w:color="auto" w:fill="FFFFFF" w:themeFill="background1"/>
            <w:vAlign w:val="center"/>
          </w:tcPr>
          <w:p w:rsidR="00297C07" w:rsidRPr="000805CD" w:rsidRDefault="00297C07" w:rsidP="00297C07">
            <w:pPr>
              <w:rPr>
                <w:rFonts w:eastAsiaTheme="minorHAnsi"/>
                <w:lang w:val="en-US" w:eastAsia="en-US"/>
              </w:rPr>
            </w:pPr>
            <w:r>
              <w:rPr>
                <w:rFonts w:eastAsiaTheme="minorHAnsi"/>
                <w:lang w:val="en-US" w:eastAsia="en-US"/>
              </w:rPr>
              <w:t xml:space="preserve">Trend </w:t>
            </w:r>
            <w:r w:rsidRPr="000805CD">
              <w:rPr>
                <w:rFonts w:eastAsiaTheme="minorHAnsi"/>
                <w:lang w:val="en-US" w:eastAsia="en-US"/>
              </w:rPr>
              <w:t>&gt;</w:t>
            </w:r>
            <w:r>
              <w:rPr>
                <w:rFonts w:eastAsiaTheme="minorHAnsi"/>
                <w:lang w:val="en-US" w:eastAsia="en-US"/>
              </w:rPr>
              <w:t xml:space="preserve"> </w:t>
            </w:r>
            <w:r w:rsidRPr="000805CD">
              <w:rPr>
                <w:rFonts w:eastAsiaTheme="minorHAnsi"/>
                <w:lang w:val="en-US" w:eastAsia="en-US"/>
              </w:rPr>
              <w:t>0.</w:t>
            </w:r>
            <w:r>
              <w:rPr>
                <w:rFonts w:eastAsiaTheme="minorHAnsi"/>
                <w:lang w:val="en-US" w:eastAsia="en-US"/>
              </w:rPr>
              <w:t>5</w:t>
            </w:r>
            <w:r w:rsidRPr="000805CD">
              <w:rPr>
                <w:rFonts w:eastAsiaTheme="minorHAnsi"/>
                <w:lang w:val="en-US" w:eastAsia="en-US"/>
              </w:rPr>
              <w:t xml:space="preserve"> mm/yr</w:t>
            </w:r>
          </w:p>
        </w:tc>
        <w:tc>
          <w:tcPr>
            <w:tcW w:w="2011" w:type="dxa"/>
            <w:tcBorders>
              <w:left w:val="dashed" w:sz="4" w:space="0" w:color="auto"/>
              <w:bottom w:val="dashed"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Trend&gt; 0.1 </w:t>
            </w:r>
            <w:r w:rsidRPr="000805CD">
              <w:rPr>
                <w:rFonts w:eastAsiaTheme="minorHAnsi"/>
                <w:lang w:val="en-US" w:eastAsia="en-US"/>
              </w:rPr>
              <w:t>mm/yr</w:t>
            </w:r>
          </w:p>
        </w:tc>
        <w:tc>
          <w:tcPr>
            <w:tcW w:w="2011" w:type="dxa"/>
            <w:tcBorders>
              <w:left w:val="dashed" w:sz="4" w:space="0" w:color="auto"/>
              <w:bottom w:val="dashed"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Trend&lt; 0.1 </w:t>
            </w:r>
            <w:r w:rsidRPr="000805CD">
              <w:rPr>
                <w:rFonts w:eastAsiaTheme="minorHAnsi"/>
                <w:lang w:val="en-US" w:eastAsia="en-US"/>
              </w:rPr>
              <w:t>mm/yr</w:t>
            </w:r>
          </w:p>
        </w:tc>
      </w:tr>
      <w:tr w:rsidR="00297C07" w:rsidTr="00297C07">
        <w:trPr>
          <w:trHeight w:hRule="exact" w:val="844"/>
          <w:jc w:val="center"/>
        </w:trPr>
        <w:tc>
          <w:tcPr>
            <w:tcW w:w="1522" w:type="dxa"/>
            <w:vMerge/>
            <w:shd w:val="clear" w:color="auto" w:fill="DAEEF3" w:themeFill="accent5" w:themeFillTint="33"/>
            <w:vAlign w:val="center"/>
          </w:tcPr>
          <w:p w:rsidR="00297C07" w:rsidRDefault="00297C07" w:rsidP="00297C07">
            <w:pPr>
              <w:jc w:val="center"/>
              <w:rPr>
                <w:rFonts w:eastAsiaTheme="minorHAnsi"/>
                <w:lang w:val="en-US" w:eastAsia="en-US"/>
              </w:rPr>
            </w:pPr>
          </w:p>
        </w:tc>
        <w:tc>
          <w:tcPr>
            <w:tcW w:w="1701" w:type="dxa"/>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 xml:space="preserve">Annual and semi-annual Signals </w:t>
            </w:r>
          </w:p>
        </w:tc>
        <w:tc>
          <w:tcPr>
            <w:tcW w:w="2016" w:type="dxa"/>
            <w:tcBorders>
              <w:top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Amplitude&gt; 5 mm</w:t>
            </w:r>
          </w:p>
        </w:tc>
        <w:tc>
          <w:tcPr>
            <w:tcW w:w="2011" w:type="dxa"/>
            <w:tcBorders>
              <w:top w:val="dashed" w:sz="4" w:space="0" w:color="auto"/>
              <w:left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Amplitude&gt; 0.5 mm</w:t>
            </w:r>
          </w:p>
        </w:tc>
        <w:tc>
          <w:tcPr>
            <w:tcW w:w="2011" w:type="dxa"/>
            <w:tcBorders>
              <w:top w:val="dashed" w:sz="4" w:space="0" w:color="auto"/>
              <w:left w:val="dashed" w:sz="4" w:space="0" w:color="auto"/>
              <w:bottom w:val="single"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Amplitude&lt; 0.5 mm</w:t>
            </w:r>
          </w:p>
        </w:tc>
      </w:tr>
      <w:tr w:rsidR="00297C07" w:rsidTr="00297C07">
        <w:trPr>
          <w:trHeight w:hRule="exact" w:val="846"/>
          <w:jc w:val="center"/>
        </w:trPr>
        <w:tc>
          <w:tcPr>
            <w:tcW w:w="1522" w:type="dxa"/>
            <w:tcBorders>
              <w:bottom w:val="single" w:sz="4" w:space="0" w:color="auto"/>
            </w:tcBorders>
            <w:shd w:val="clear" w:color="auto" w:fill="EAF1DD" w:themeFill="accent3" w:themeFillTint="33"/>
            <w:vAlign w:val="center"/>
          </w:tcPr>
          <w:p w:rsidR="00297C07" w:rsidRDefault="00297C07" w:rsidP="00297C07">
            <w:pPr>
              <w:jc w:val="center"/>
              <w:rPr>
                <w:rFonts w:eastAsiaTheme="minorHAnsi"/>
                <w:lang w:val="en-US" w:eastAsia="en-US"/>
              </w:rPr>
            </w:pPr>
            <w:r>
              <w:rPr>
                <w:rFonts w:eastAsiaTheme="minorHAnsi"/>
                <w:lang w:val="en-US" w:eastAsia="en-US"/>
              </w:rPr>
              <w:t>Mesoscale</w:t>
            </w:r>
          </w:p>
        </w:tc>
        <w:tc>
          <w:tcPr>
            <w:tcW w:w="1701" w:type="dxa"/>
            <w:tcBorders>
              <w:bottom w:val="single" w:sz="4" w:space="0" w:color="auto"/>
            </w:tcBorders>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Signals &lt; 2 months</w:t>
            </w:r>
          </w:p>
        </w:tc>
        <w:tc>
          <w:tcPr>
            <w:tcW w:w="2016" w:type="dxa"/>
            <w:tcBorders>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&gt; 1 cm²</w:t>
            </w:r>
          </w:p>
        </w:tc>
        <w:tc>
          <w:tcPr>
            <w:tcW w:w="2011" w:type="dxa"/>
            <w:tcBorders>
              <w:left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&gt; 0.2 cm²</w:t>
            </w:r>
          </w:p>
        </w:tc>
        <w:tc>
          <w:tcPr>
            <w:tcW w:w="2011" w:type="dxa"/>
            <w:tcBorders>
              <w:left w:val="dashed" w:sz="4" w:space="0" w:color="auto"/>
              <w:bottom w:val="single"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&lt; 0.2 cm²</w:t>
            </w:r>
          </w:p>
        </w:tc>
      </w:tr>
      <w:tr w:rsidR="00297C07" w:rsidTr="00297C07">
        <w:trPr>
          <w:trHeight w:hRule="exact" w:val="846"/>
          <w:jc w:val="center"/>
        </w:trPr>
        <w:tc>
          <w:tcPr>
            <w:tcW w:w="9261" w:type="dxa"/>
            <w:gridSpan w:val="5"/>
            <w:tcBorders>
              <w:left w:val="nil"/>
              <w:right w:val="nil"/>
            </w:tcBorders>
            <w:shd w:val="clear" w:color="auto" w:fill="auto"/>
            <w:vAlign w:val="center"/>
          </w:tcPr>
          <w:p w:rsidR="00297C07" w:rsidRDefault="00297C07" w:rsidP="00297C07">
            <w:pPr>
              <w:rPr>
                <w:rFonts w:eastAsiaTheme="minorHAnsi"/>
                <w:lang w:val="en-US" w:eastAsia="en-US"/>
              </w:rPr>
            </w:pPr>
            <w:r>
              <w:rPr>
                <w:rFonts w:eastAsiaTheme="minorHAnsi"/>
                <w:lang w:val="en-US" w:eastAsia="en-US"/>
              </w:rPr>
              <w:t>Specific regional areas of main interest for climate studies:</w:t>
            </w:r>
          </w:p>
        </w:tc>
      </w:tr>
      <w:tr w:rsidR="00297C07" w:rsidTr="00297C07">
        <w:trPr>
          <w:trHeight w:hRule="exact" w:val="698"/>
          <w:jc w:val="center"/>
        </w:trPr>
        <w:tc>
          <w:tcPr>
            <w:tcW w:w="1522" w:type="dxa"/>
            <w:vMerge w:val="restart"/>
            <w:shd w:val="clear" w:color="auto" w:fill="DAEEF3" w:themeFill="accent5" w:themeFillTint="33"/>
            <w:vAlign w:val="center"/>
          </w:tcPr>
          <w:p w:rsidR="00297C07" w:rsidRDefault="00297C07" w:rsidP="00297C07">
            <w:pPr>
              <w:jc w:val="center"/>
              <w:rPr>
                <w:rFonts w:eastAsiaTheme="minorHAnsi"/>
                <w:lang w:val="en-US" w:eastAsia="en-US"/>
              </w:rPr>
            </w:pPr>
            <w:r>
              <w:rPr>
                <w:rFonts w:eastAsiaTheme="minorHAnsi"/>
                <w:lang w:val="en-US" w:eastAsia="en-US"/>
              </w:rPr>
              <w:t>Coastal areas</w:t>
            </w:r>
          </w:p>
        </w:tc>
        <w:tc>
          <w:tcPr>
            <w:tcW w:w="1701" w:type="dxa"/>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016" w:type="dxa"/>
            <w:tcBorders>
              <w:bottom w:val="dashed" w:sz="4" w:space="0" w:color="auto"/>
              <w:right w:val="dashed" w:sz="4" w:space="0" w:color="auto"/>
            </w:tcBorders>
            <w:shd w:val="clear" w:color="auto" w:fill="FFFFFF" w:themeFill="background1"/>
            <w:vAlign w:val="center"/>
          </w:tcPr>
          <w:p w:rsidR="00297C07" w:rsidRPr="000805CD" w:rsidRDefault="00297C07" w:rsidP="00297C07">
            <w:pPr>
              <w:rPr>
                <w:rFonts w:eastAsiaTheme="minorHAnsi"/>
                <w:lang w:val="en-US" w:eastAsia="en-US"/>
              </w:rPr>
            </w:pPr>
            <w:r>
              <w:rPr>
                <w:rFonts w:eastAsiaTheme="minorHAnsi"/>
                <w:lang w:val="en-US" w:eastAsia="en-US"/>
              </w:rPr>
              <w:t xml:space="preserve">Trend </w:t>
            </w:r>
            <w:r w:rsidRPr="000805CD">
              <w:rPr>
                <w:rFonts w:eastAsiaTheme="minorHAnsi"/>
                <w:lang w:val="en-US" w:eastAsia="en-US"/>
              </w:rPr>
              <w:t>&gt;</w:t>
            </w:r>
            <w:r>
              <w:rPr>
                <w:rFonts w:eastAsiaTheme="minorHAnsi"/>
                <w:lang w:val="en-US" w:eastAsia="en-US"/>
              </w:rPr>
              <w:t xml:space="preserve"> </w:t>
            </w:r>
            <w:r w:rsidRPr="000805CD">
              <w:rPr>
                <w:rFonts w:eastAsiaTheme="minorHAnsi"/>
                <w:lang w:val="en-US" w:eastAsia="en-US"/>
              </w:rPr>
              <w:t>0.</w:t>
            </w:r>
            <w:r>
              <w:rPr>
                <w:rFonts w:eastAsiaTheme="minorHAnsi"/>
                <w:lang w:val="en-US" w:eastAsia="en-US"/>
              </w:rPr>
              <w:t>5</w:t>
            </w:r>
            <w:r w:rsidRPr="000805CD">
              <w:rPr>
                <w:rFonts w:eastAsiaTheme="minorHAnsi"/>
                <w:lang w:val="en-US" w:eastAsia="en-US"/>
              </w:rPr>
              <w:t xml:space="preserve"> mm/yr</w:t>
            </w:r>
          </w:p>
        </w:tc>
        <w:tc>
          <w:tcPr>
            <w:tcW w:w="2011" w:type="dxa"/>
            <w:tcBorders>
              <w:left w:val="dashed" w:sz="4" w:space="0" w:color="auto"/>
              <w:bottom w:val="dashed"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Trend&gt; 0.1 </w:t>
            </w:r>
            <w:r w:rsidRPr="000805CD">
              <w:rPr>
                <w:rFonts w:eastAsiaTheme="minorHAnsi"/>
                <w:lang w:val="en-US" w:eastAsia="en-US"/>
              </w:rPr>
              <w:t>mm/yr</w:t>
            </w:r>
          </w:p>
        </w:tc>
        <w:tc>
          <w:tcPr>
            <w:tcW w:w="2011" w:type="dxa"/>
            <w:tcBorders>
              <w:left w:val="dashed" w:sz="4" w:space="0" w:color="auto"/>
              <w:bottom w:val="dashed"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Trend&lt; 0.1 </w:t>
            </w:r>
            <w:r w:rsidRPr="000805CD">
              <w:rPr>
                <w:rFonts w:eastAsiaTheme="minorHAnsi"/>
                <w:lang w:val="en-US" w:eastAsia="en-US"/>
              </w:rPr>
              <w:t>mm/yr</w:t>
            </w:r>
          </w:p>
        </w:tc>
      </w:tr>
      <w:tr w:rsidR="00297C07" w:rsidTr="00297C07">
        <w:trPr>
          <w:trHeight w:hRule="exact" w:val="705"/>
          <w:jc w:val="center"/>
        </w:trPr>
        <w:tc>
          <w:tcPr>
            <w:tcW w:w="1522" w:type="dxa"/>
            <w:vMerge/>
            <w:shd w:val="clear" w:color="auto" w:fill="DAEEF3" w:themeFill="accent5" w:themeFillTint="33"/>
            <w:vAlign w:val="center"/>
          </w:tcPr>
          <w:p w:rsidR="00297C07" w:rsidRDefault="00297C07" w:rsidP="00297C07">
            <w:pPr>
              <w:jc w:val="center"/>
              <w:rPr>
                <w:rFonts w:eastAsiaTheme="minorHAnsi"/>
                <w:lang w:val="en-US" w:eastAsia="en-US"/>
              </w:rPr>
            </w:pPr>
          </w:p>
        </w:tc>
        <w:tc>
          <w:tcPr>
            <w:tcW w:w="1701" w:type="dxa"/>
            <w:shd w:val="clear" w:color="auto" w:fill="DAEEF3" w:themeFill="accent5" w:themeFillTint="33"/>
            <w:vAlign w:val="center"/>
          </w:tcPr>
          <w:p w:rsidR="00297C07" w:rsidRDefault="00297C07" w:rsidP="00297C07">
            <w:pPr>
              <w:rPr>
                <w:rFonts w:eastAsiaTheme="minorHAnsi"/>
                <w:lang w:val="en-US" w:eastAsia="en-US"/>
              </w:rPr>
            </w:pPr>
            <w:r>
              <w:rPr>
                <w:rFonts w:eastAsiaTheme="minorHAnsi"/>
                <w:lang w:val="en-US" w:eastAsia="en-US"/>
              </w:rPr>
              <w:t>Signals &lt; 2 months</w:t>
            </w:r>
          </w:p>
        </w:tc>
        <w:tc>
          <w:tcPr>
            <w:tcW w:w="2016" w:type="dxa"/>
            <w:tcBorders>
              <w:top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&gt; 1 cm²</w:t>
            </w:r>
          </w:p>
        </w:tc>
        <w:tc>
          <w:tcPr>
            <w:tcW w:w="2011" w:type="dxa"/>
            <w:tcBorders>
              <w:top w:val="dashed" w:sz="4" w:space="0" w:color="auto"/>
              <w:left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&gt; 0.2 cm²</w:t>
            </w:r>
          </w:p>
        </w:tc>
        <w:tc>
          <w:tcPr>
            <w:tcW w:w="2011" w:type="dxa"/>
            <w:tcBorders>
              <w:top w:val="dashed" w:sz="4" w:space="0" w:color="auto"/>
              <w:left w:val="dashed" w:sz="4" w:space="0" w:color="auto"/>
              <w:bottom w:val="single"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&lt; 0.2 cm²</w:t>
            </w:r>
          </w:p>
        </w:tc>
      </w:tr>
      <w:tr w:rsidR="00297C07" w:rsidTr="00297C07">
        <w:trPr>
          <w:trHeight w:hRule="exact" w:val="715"/>
          <w:jc w:val="center"/>
        </w:trPr>
        <w:tc>
          <w:tcPr>
            <w:tcW w:w="1522" w:type="dxa"/>
            <w:vMerge w:val="restart"/>
            <w:shd w:val="clear" w:color="auto" w:fill="EAF1DD" w:themeFill="accent3" w:themeFillTint="33"/>
            <w:vAlign w:val="center"/>
          </w:tcPr>
          <w:p w:rsidR="00297C07" w:rsidRDefault="00297C07" w:rsidP="00297C07">
            <w:pPr>
              <w:jc w:val="center"/>
              <w:rPr>
                <w:rFonts w:eastAsiaTheme="minorHAnsi"/>
                <w:lang w:val="en-US" w:eastAsia="en-US"/>
              </w:rPr>
            </w:pPr>
            <w:r>
              <w:rPr>
                <w:rFonts w:eastAsiaTheme="minorHAnsi"/>
                <w:lang w:val="en-US" w:eastAsia="en-US"/>
              </w:rPr>
              <w:t>High latitudes</w:t>
            </w:r>
          </w:p>
        </w:tc>
        <w:tc>
          <w:tcPr>
            <w:tcW w:w="1701" w:type="dxa"/>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Long-term evolution (trend)</w:t>
            </w:r>
          </w:p>
        </w:tc>
        <w:tc>
          <w:tcPr>
            <w:tcW w:w="2016" w:type="dxa"/>
            <w:tcBorders>
              <w:bottom w:val="dashed" w:sz="4" w:space="0" w:color="auto"/>
              <w:right w:val="dashed" w:sz="4" w:space="0" w:color="auto"/>
            </w:tcBorders>
            <w:shd w:val="clear" w:color="auto" w:fill="FFFFFF" w:themeFill="background1"/>
            <w:vAlign w:val="center"/>
          </w:tcPr>
          <w:p w:rsidR="00297C07" w:rsidRPr="000805CD" w:rsidRDefault="00297C07" w:rsidP="00297C07">
            <w:pPr>
              <w:rPr>
                <w:rFonts w:eastAsiaTheme="minorHAnsi"/>
                <w:lang w:val="en-US" w:eastAsia="en-US"/>
              </w:rPr>
            </w:pPr>
            <w:r>
              <w:rPr>
                <w:rFonts w:eastAsiaTheme="minorHAnsi"/>
                <w:lang w:val="en-US" w:eastAsia="en-US"/>
              </w:rPr>
              <w:t xml:space="preserve">Trend </w:t>
            </w:r>
            <w:r w:rsidRPr="000805CD">
              <w:rPr>
                <w:rFonts w:eastAsiaTheme="minorHAnsi"/>
                <w:lang w:val="en-US" w:eastAsia="en-US"/>
              </w:rPr>
              <w:t>&gt;</w:t>
            </w:r>
            <w:r>
              <w:rPr>
                <w:rFonts w:eastAsiaTheme="minorHAnsi"/>
                <w:lang w:val="en-US" w:eastAsia="en-US"/>
              </w:rPr>
              <w:t xml:space="preserve"> </w:t>
            </w:r>
            <w:r w:rsidRPr="000805CD">
              <w:rPr>
                <w:rFonts w:eastAsiaTheme="minorHAnsi"/>
                <w:lang w:val="en-US" w:eastAsia="en-US"/>
              </w:rPr>
              <w:t>0.</w:t>
            </w:r>
            <w:r>
              <w:rPr>
                <w:rFonts w:eastAsiaTheme="minorHAnsi"/>
                <w:lang w:val="en-US" w:eastAsia="en-US"/>
              </w:rPr>
              <w:t>5</w:t>
            </w:r>
            <w:r w:rsidRPr="000805CD">
              <w:rPr>
                <w:rFonts w:eastAsiaTheme="minorHAnsi"/>
                <w:lang w:val="en-US" w:eastAsia="en-US"/>
              </w:rPr>
              <w:t xml:space="preserve"> mm/yr</w:t>
            </w:r>
          </w:p>
        </w:tc>
        <w:tc>
          <w:tcPr>
            <w:tcW w:w="2011" w:type="dxa"/>
            <w:tcBorders>
              <w:left w:val="dashed" w:sz="4" w:space="0" w:color="auto"/>
              <w:bottom w:val="dashed"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Trend&gt; 0.1 </w:t>
            </w:r>
            <w:r w:rsidRPr="000805CD">
              <w:rPr>
                <w:rFonts w:eastAsiaTheme="minorHAnsi"/>
                <w:lang w:val="en-US" w:eastAsia="en-US"/>
              </w:rPr>
              <w:t>mm/yr</w:t>
            </w:r>
          </w:p>
        </w:tc>
        <w:tc>
          <w:tcPr>
            <w:tcW w:w="2011" w:type="dxa"/>
            <w:tcBorders>
              <w:left w:val="dashed" w:sz="4" w:space="0" w:color="auto"/>
              <w:bottom w:val="dashed"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 xml:space="preserve">Trend&lt; 0.1 </w:t>
            </w:r>
            <w:r w:rsidRPr="000805CD">
              <w:rPr>
                <w:rFonts w:eastAsiaTheme="minorHAnsi"/>
                <w:lang w:val="en-US" w:eastAsia="en-US"/>
              </w:rPr>
              <w:t>mm/yr</w:t>
            </w:r>
          </w:p>
        </w:tc>
      </w:tr>
      <w:tr w:rsidR="00297C07" w:rsidTr="00297C07">
        <w:trPr>
          <w:trHeight w:hRule="exact" w:val="720"/>
          <w:jc w:val="center"/>
        </w:trPr>
        <w:tc>
          <w:tcPr>
            <w:tcW w:w="1522" w:type="dxa"/>
            <w:vMerge/>
            <w:tcBorders>
              <w:bottom w:val="single" w:sz="4" w:space="0" w:color="auto"/>
            </w:tcBorders>
            <w:shd w:val="clear" w:color="auto" w:fill="EAF1DD" w:themeFill="accent3" w:themeFillTint="33"/>
            <w:vAlign w:val="center"/>
          </w:tcPr>
          <w:p w:rsidR="00297C07" w:rsidRDefault="00297C07" w:rsidP="00297C07">
            <w:pPr>
              <w:rPr>
                <w:rFonts w:eastAsiaTheme="minorHAnsi"/>
                <w:lang w:val="en-US" w:eastAsia="en-US"/>
              </w:rPr>
            </w:pPr>
          </w:p>
        </w:tc>
        <w:tc>
          <w:tcPr>
            <w:tcW w:w="1701" w:type="dxa"/>
            <w:tcBorders>
              <w:bottom w:val="single" w:sz="4" w:space="0" w:color="auto"/>
            </w:tcBorders>
            <w:shd w:val="clear" w:color="auto" w:fill="EAF1DD" w:themeFill="accent3" w:themeFillTint="33"/>
            <w:vAlign w:val="center"/>
          </w:tcPr>
          <w:p w:rsidR="00297C07" w:rsidRDefault="00297C07" w:rsidP="00297C07">
            <w:pPr>
              <w:rPr>
                <w:rFonts w:eastAsiaTheme="minorHAnsi"/>
                <w:lang w:val="en-US" w:eastAsia="en-US"/>
              </w:rPr>
            </w:pPr>
            <w:r>
              <w:rPr>
                <w:rFonts w:eastAsiaTheme="minorHAnsi"/>
                <w:lang w:val="en-US" w:eastAsia="en-US"/>
              </w:rPr>
              <w:t>Signals &lt; 2 months</w:t>
            </w:r>
          </w:p>
        </w:tc>
        <w:tc>
          <w:tcPr>
            <w:tcW w:w="2016" w:type="dxa"/>
            <w:tcBorders>
              <w:top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&gt; 1 cm²</w:t>
            </w:r>
          </w:p>
        </w:tc>
        <w:tc>
          <w:tcPr>
            <w:tcW w:w="2011" w:type="dxa"/>
            <w:tcBorders>
              <w:top w:val="dashed" w:sz="4" w:space="0" w:color="auto"/>
              <w:left w:val="dashed" w:sz="4" w:space="0" w:color="auto"/>
              <w:bottom w:val="single" w:sz="4" w:space="0" w:color="auto"/>
              <w:right w:val="dashed"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&gt; 0.2 cm²</w:t>
            </w:r>
          </w:p>
        </w:tc>
        <w:tc>
          <w:tcPr>
            <w:tcW w:w="2011" w:type="dxa"/>
            <w:tcBorders>
              <w:top w:val="dashed" w:sz="4" w:space="0" w:color="auto"/>
              <w:left w:val="dashed" w:sz="4" w:space="0" w:color="auto"/>
              <w:bottom w:val="single" w:sz="4" w:space="0" w:color="auto"/>
              <w:right w:val="single" w:sz="4" w:space="0" w:color="auto"/>
            </w:tcBorders>
            <w:shd w:val="clear" w:color="auto" w:fill="FFFFFF" w:themeFill="background1"/>
            <w:vAlign w:val="center"/>
          </w:tcPr>
          <w:p w:rsidR="00297C07" w:rsidRDefault="00297C07" w:rsidP="00297C07">
            <w:pPr>
              <w:rPr>
                <w:rFonts w:eastAsiaTheme="minorHAnsi"/>
                <w:lang w:val="en-US" w:eastAsia="en-US"/>
              </w:rPr>
            </w:pPr>
            <w:r>
              <w:rPr>
                <w:rFonts w:eastAsiaTheme="minorHAnsi"/>
                <w:lang w:val="en-US" w:eastAsia="en-US"/>
              </w:rPr>
              <w:t>Crossovers Variance differences &lt; 0.2 cm²</w:t>
            </w:r>
          </w:p>
        </w:tc>
      </w:tr>
    </w:tbl>
    <w:p w:rsidR="00297C07" w:rsidRDefault="00297C07" w:rsidP="00297C07">
      <w:pPr>
        <w:pStyle w:val="Courant"/>
        <w:rPr>
          <w:lang w:val="en-GB"/>
        </w:rPr>
      </w:pPr>
    </w:p>
    <w:p w:rsidR="00297C07" w:rsidRPr="005C7297" w:rsidRDefault="00297C07" w:rsidP="00297C07"/>
    <w:p w:rsidR="00297C07" w:rsidRPr="00A566FD" w:rsidRDefault="00297C07" w:rsidP="00297C07">
      <w:pPr>
        <w:rPr>
          <w:lang w:val="en-US" w:eastAsia="en-US"/>
        </w:rPr>
      </w:pPr>
    </w:p>
    <w:p w:rsidR="00297C07" w:rsidRPr="00751190" w:rsidRDefault="00297C07" w:rsidP="00297C07">
      <w:pPr>
        <w:pStyle w:val="Annexe1"/>
        <w:numPr>
          <w:ilvl w:val="0"/>
          <w:numId w:val="46"/>
        </w:numPr>
        <w:ind w:left="0"/>
      </w:pPr>
      <w:bookmarkStart w:id="63" w:name="_Toc302747642"/>
      <w:bookmarkStart w:id="64" w:name="_Toc319329577"/>
      <w:r w:rsidRPr="00751190">
        <w:lastRenderedPageBreak/>
        <w:t>List of acronyms</w:t>
      </w:r>
      <w:bookmarkEnd w:id="63"/>
      <w:bookmarkEnd w:id="64"/>
    </w:p>
    <w:p w:rsidR="00297C07" w:rsidRPr="00751190" w:rsidRDefault="00297C07" w:rsidP="00297C07">
      <w:pPr>
        <w:pStyle w:val="Courant"/>
        <w:rPr>
          <w:lang w:val="en-GB"/>
        </w:rPr>
      </w:pPr>
    </w:p>
    <w:tbl>
      <w:tblPr>
        <w:tblW w:w="0" w:type="auto"/>
        <w:tblInd w:w="70" w:type="dxa"/>
        <w:tblLayout w:type="fixed"/>
        <w:tblCellMar>
          <w:left w:w="70" w:type="dxa"/>
          <w:right w:w="70" w:type="dxa"/>
        </w:tblCellMar>
        <w:tblLook w:val="0000"/>
      </w:tblPr>
      <w:tblGrid>
        <w:gridCol w:w="1771"/>
        <w:gridCol w:w="7160"/>
      </w:tblGrid>
      <w:tr w:rsidR="00297C07" w:rsidRPr="00751190" w:rsidTr="00297C07">
        <w:tc>
          <w:tcPr>
            <w:tcW w:w="1771" w:type="dxa"/>
          </w:tcPr>
          <w:p w:rsidR="00297C07" w:rsidRPr="00751190" w:rsidRDefault="00297C07" w:rsidP="00EC33CE">
            <w:pPr>
              <w:widowControl w:val="0"/>
              <w:tabs>
                <w:tab w:val="left" w:pos="7626"/>
              </w:tabs>
              <w:spacing w:beforeLines="40"/>
              <w:ind w:right="1020"/>
              <w:rPr>
                <w:sz w:val="18"/>
              </w:rPr>
            </w:pPr>
            <w:r w:rsidRPr="00751190">
              <w:rPr>
                <w:sz w:val="18"/>
              </w:rPr>
              <w:t>TBC</w:t>
            </w:r>
          </w:p>
        </w:tc>
        <w:tc>
          <w:tcPr>
            <w:tcW w:w="7160" w:type="dxa"/>
          </w:tcPr>
          <w:p w:rsidR="00297C07" w:rsidRPr="00751190" w:rsidRDefault="00297C07" w:rsidP="00EC33CE">
            <w:pPr>
              <w:widowControl w:val="0"/>
              <w:tabs>
                <w:tab w:val="left" w:pos="7626"/>
              </w:tabs>
              <w:spacing w:beforeLines="40"/>
              <w:ind w:right="1020"/>
              <w:rPr>
                <w:sz w:val="18"/>
              </w:rPr>
            </w:pPr>
            <w:r w:rsidRPr="00751190">
              <w:rPr>
                <w:sz w:val="18"/>
              </w:rPr>
              <w:t>To be confirmed</w:t>
            </w:r>
          </w:p>
        </w:tc>
      </w:tr>
      <w:tr w:rsidR="00297C07" w:rsidRPr="00751190" w:rsidTr="00297C07">
        <w:tc>
          <w:tcPr>
            <w:tcW w:w="1771" w:type="dxa"/>
          </w:tcPr>
          <w:p w:rsidR="00297C07" w:rsidRPr="00751190" w:rsidRDefault="00297C07" w:rsidP="00EC33CE">
            <w:pPr>
              <w:widowControl w:val="0"/>
              <w:tabs>
                <w:tab w:val="left" w:pos="7626"/>
              </w:tabs>
              <w:spacing w:beforeLines="40"/>
              <w:ind w:right="1020"/>
              <w:rPr>
                <w:sz w:val="18"/>
              </w:rPr>
            </w:pPr>
            <w:r w:rsidRPr="00751190">
              <w:rPr>
                <w:sz w:val="18"/>
              </w:rPr>
              <w:t>TBD</w:t>
            </w:r>
          </w:p>
        </w:tc>
        <w:tc>
          <w:tcPr>
            <w:tcW w:w="7160" w:type="dxa"/>
          </w:tcPr>
          <w:p w:rsidR="00297C07" w:rsidRPr="00751190" w:rsidRDefault="00297C07" w:rsidP="00EC33CE">
            <w:pPr>
              <w:widowControl w:val="0"/>
              <w:tabs>
                <w:tab w:val="left" w:pos="7626"/>
              </w:tabs>
              <w:spacing w:beforeLines="40"/>
              <w:ind w:right="1020"/>
              <w:rPr>
                <w:sz w:val="18"/>
              </w:rPr>
            </w:pPr>
            <w:r w:rsidRPr="00751190">
              <w:rPr>
                <w:sz w:val="18"/>
              </w:rPr>
              <w:t>To be defined</w:t>
            </w:r>
          </w:p>
        </w:tc>
      </w:tr>
      <w:tr w:rsidR="00297C07" w:rsidRPr="00751190" w:rsidTr="00297C07">
        <w:tc>
          <w:tcPr>
            <w:tcW w:w="1771" w:type="dxa"/>
          </w:tcPr>
          <w:p w:rsidR="00297C07" w:rsidRPr="00751190" w:rsidRDefault="00297C07" w:rsidP="00EC33CE">
            <w:pPr>
              <w:widowControl w:val="0"/>
              <w:tabs>
                <w:tab w:val="left" w:pos="7626"/>
              </w:tabs>
              <w:spacing w:beforeLines="40"/>
              <w:ind w:right="1020"/>
              <w:rPr>
                <w:sz w:val="18"/>
              </w:rPr>
            </w:pPr>
            <w:r w:rsidRPr="00751190">
              <w:rPr>
                <w:sz w:val="18"/>
              </w:rPr>
              <w:t>AD</w:t>
            </w:r>
          </w:p>
        </w:tc>
        <w:tc>
          <w:tcPr>
            <w:tcW w:w="7160" w:type="dxa"/>
          </w:tcPr>
          <w:p w:rsidR="00297C07" w:rsidRPr="00751190" w:rsidRDefault="00297C07" w:rsidP="00EC33CE">
            <w:pPr>
              <w:widowControl w:val="0"/>
              <w:tabs>
                <w:tab w:val="left" w:pos="7626"/>
              </w:tabs>
              <w:spacing w:beforeLines="40"/>
              <w:ind w:right="1020"/>
              <w:rPr>
                <w:sz w:val="18"/>
              </w:rPr>
            </w:pPr>
            <w:r w:rsidRPr="00751190">
              <w:rPr>
                <w:sz w:val="18"/>
              </w:rPr>
              <w:t>Applicable Document</w:t>
            </w:r>
          </w:p>
        </w:tc>
      </w:tr>
      <w:tr w:rsidR="00297C07" w:rsidRPr="00751190" w:rsidTr="00297C07">
        <w:tc>
          <w:tcPr>
            <w:tcW w:w="1771" w:type="dxa"/>
          </w:tcPr>
          <w:p w:rsidR="00297C07" w:rsidRPr="00751190" w:rsidRDefault="00297C07" w:rsidP="00EC33CE">
            <w:pPr>
              <w:widowControl w:val="0"/>
              <w:tabs>
                <w:tab w:val="left" w:pos="7626"/>
              </w:tabs>
              <w:spacing w:beforeLines="40"/>
              <w:ind w:right="1020"/>
              <w:rPr>
                <w:sz w:val="18"/>
              </w:rPr>
            </w:pPr>
            <w:r w:rsidRPr="00751190">
              <w:rPr>
                <w:sz w:val="18"/>
              </w:rPr>
              <w:t>RD</w:t>
            </w:r>
          </w:p>
        </w:tc>
        <w:tc>
          <w:tcPr>
            <w:tcW w:w="7160" w:type="dxa"/>
          </w:tcPr>
          <w:p w:rsidR="00297C07" w:rsidRPr="00751190" w:rsidRDefault="00297C07" w:rsidP="00EC33CE">
            <w:pPr>
              <w:widowControl w:val="0"/>
              <w:tabs>
                <w:tab w:val="left" w:pos="7626"/>
              </w:tabs>
              <w:spacing w:beforeLines="40"/>
              <w:ind w:right="1020"/>
              <w:rPr>
                <w:sz w:val="18"/>
              </w:rPr>
            </w:pPr>
            <w:r w:rsidRPr="00751190">
              <w:rPr>
                <w:sz w:val="18"/>
              </w:rPr>
              <w:t>Reference Document</w:t>
            </w:r>
          </w:p>
        </w:tc>
      </w:tr>
    </w:tbl>
    <w:p w:rsidR="00297C07" w:rsidRDefault="00297C07" w:rsidP="00297C07"/>
    <w:p w:rsidR="00195882" w:rsidRDefault="00195882" w:rsidP="00297C07"/>
    <w:sectPr w:rsidR="00195882" w:rsidSect="00C8172E">
      <w:headerReference w:type="even" r:id="rId32"/>
      <w:headerReference w:type="default" r:id="rId33"/>
      <w:footerReference w:type="default" r:id="rId34"/>
      <w:pgSz w:w="11909" w:h="16834" w:code="9"/>
      <w:pgMar w:top="1418" w:right="1418" w:bottom="1588" w:left="1446" w:header="283" w:footer="556" w:gutter="0"/>
      <w:pgNumType w:start="1"/>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4CB5" w:rsidRDefault="00B64CB5" w:rsidP="005F5D94">
      <w:pPr>
        <w:spacing w:after="0"/>
      </w:pPr>
      <w:r>
        <w:separator/>
      </w:r>
    </w:p>
  </w:endnote>
  <w:endnote w:type="continuationSeparator" w:id="0">
    <w:p w:rsidR="00B64CB5" w:rsidRDefault="00B64CB5" w:rsidP="005F5D94">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New York">
    <w:panose1 w:val="02040503060506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CB5" w:rsidRPr="009E00C0" w:rsidRDefault="00AC2D1D" w:rsidP="00C118A6">
    <w:pPr>
      <w:spacing w:before="40" w:after="60"/>
      <w:jc w:val="center"/>
      <w:rPr>
        <w:sz w:val="18"/>
        <w:szCs w:val="18"/>
      </w:rPr>
    </w:pPr>
    <w:r w:rsidRPr="00AC2D1D">
      <w:rPr>
        <w:noProof/>
        <w:sz w:val="18"/>
        <w:szCs w:val="18"/>
        <w:lang w:eastAsia="en-US"/>
      </w:rPr>
      <w:pict>
        <v:shapetype id="_x0000_t202" coordsize="21600,21600" o:spt="202" path="m,l,21600r21600,l21600,xe">
          <v:stroke joinstyle="miter"/>
          <v:path gradientshapeok="t" o:connecttype="rect"/>
        </v:shapetype>
        <v:shape id="_x0000_s2060" type="#_x0000_t202" style="position:absolute;left:0;text-align:left;margin-left:-53.2pt;margin-top:-44.3pt;width:24.2pt;height:1in;z-index:251671040;mso-width-relative:margin;mso-height-relative:margin" stroked="f">
          <v:textbox style="layout-flow:vertical;mso-layout-flow-alt:bottom-to-top;mso-next-textbox:#_x0000_s2060">
            <w:txbxContent>
              <w:p w:rsidR="00B64CB5" w:rsidRPr="008037ED" w:rsidRDefault="00B64CB5" w:rsidP="00C118A6">
                <w:pPr>
                  <w:rPr>
                    <w:i/>
                    <w:sz w:val="16"/>
                  </w:rPr>
                </w:pPr>
                <w:r>
                  <w:rPr>
                    <w:i/>
                    <w:sz w:val="16"/>
                  </w:rPr>
                  <w:t>FORM-NT-GB-7-1</w:t>
                </w:r>
              </w:p>
            </w:txbxContent>
          </v:textbox>
        </v:shape>
      </w:pict>
    </w:r>
    <w:r w:rsidR="00B64CB5">
      <w:rPr>
        <w:sz w:val="18"/>
        <w:szCs w:val="18"/>
      </w:rPr>
      <w:t>Proprietary information: no part of this document may be reproduced divulged or used in any form without prior permission from CLS</w:t>
    </w:r>
    <w:r w:rsidR="00B64CB5" w:rsidRPr="009E00C0">
      <w:rPr>
        <w:sz w:val="18"/>
        <w:szCs w:val="18"/>
      </w:rPr>
      <w:t xml:space="preserve">. </w:t>
    </w:r>
    <w:r w:rsidR="00B64CB5" w:rsidRPr="009E00C0">
      <w:rPr>
        <w:sz w:val="18"/>
        <w:szCs w:val="18"/>
      </w:rPr>
      <w:tab/>
    </w:r>
    <w:r w:rsidRPr="00AC2D1D">
      <w:rPr>
        <w:noProof/>
        <w:sz w:val="18"/>
        <w:szCs w:val="18"/>
        <w:lang w:eastAsia="en-US"/>
      </w:rPr>
      <w:pict>
        <v:shape id="_x0000_s2049" type="#_x0000_t202" style="position:absolute;left:0;text-align:left;margin-left:-53.2pt;margin-top:-44.3pt;width:24.2pt;height:1in;z-index:251657728;mso-position-horizontal-relative:text;mso-position-vertical-relative:text;mso-width-relative:margin;mso-height-relative:margin" stroked="f">
          <v:textbox style="layout-flow:vertical;mso-layout-flow-alt:bottom-to-top;mso-next-textbox:#_x0000_s2049">
            <w:txbxContent>
              <w:p w:rsidR="00B64CB5" w:rsidRPr="008037ED" w:rsidRDefault="00B64CB5">
                <w:pPr>
                  <w:rPr>
                    <w:i/>
                    <w:sz w:val="16"/>
                  </w:rPr>
                </w:pPr>
                <w:r>
                  <w:rPr>
                    <w:i/>
                    <w:sz w:val="16"/>
                  </w:rPr>
                  <w:t>FORM-NT-GB-7-1</w:t>
                </w:r>
              </w:p>
            </w:txbxContent>
          </v:textbox>
        </v:shape>
      </w:pict>
    </w:r>
    <w:r w:rsidR="00B64CB5" w:rsidRPr="009E00C0">
      <w:rPr>
        <w:sz w:val="18"/>
        <w:szCs w:val="18"/>
      </w:rPr>
      <w:tab/>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CB5" w:rsidRDefault="00B64CB5" w:rsidP="005F5D94">
    <w:pPr>
      <w:pStyle w:val="Pieddepage"/>
      <w:jc w:val="center"/>
    </w:pPr>
    <w:r w:rsidRPr="000F1E77">
      <w:rPr>
        <w:noProof/>
        <w:lang w:val="fr-FR"/>
      </w:rPr>
      <w:drawing>
        <wp:anchor distT="0" distB="0" distL="114300" distR="114300" simplePos="0" relativeHeight="251666944" behindDoc="0" locked="0" layoutInCell="1" allowOverlap="1">
          <wp:simplePos x="0" y="0"/>
          <wp:positionH relativeFrom="column">
            <wp:posOffset>-867262</wp:posOffset>
          </wp:positionH>
          <wp:positionV relativeFrom="paragraph">
            <wp:posOffset>-5225843</wp:posOffset>
          </wp:positionV>
          <wp:extent cx="7461191" cy="5784111"/>
          <wp:effectExtent l="19050" t="0" r="6409" b="0"/>
          <wp:wrapNone/>
          <wp:docPr id="5" name="Image 3" descr="cid:35FC3964-EAEC-4FC3-ABB7-3F50ED3AC6BA@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35FC3964-EAEC-4FC3-ABB7-3F50ED3AC6BA@local"/>
                  <pic:cNvPicPr>
                    <a:picLocks noChangeAspect="1" noChangeArrowheads="1"/>
                  </pic:cNvPicPr>
                </pic:nvPicPr>
                <pic:blipFill>
                  <a:blip r:embed="rId1" cstate="print"/>
                  <a:srcRect/>
                  <a:stretch>
                    <a:fillRect/>
                  </a:stretch>
                </pic:blipFill>
                <pic:spPr bwMode="auto">
                  <a:xfrm>
                    <a:off x="0" y="0"/>
                    <a:ext cx="7462460" cy="5784111"/>
                  </a:xfrm>
                  <a:prstGeom prst="rect">
                    <a:avLst/>
                  </a:prstGeom>
                  <a:noFill/>
                  <a:ln w="9525">
                    <a:noFill/>
                    <a:miter lim="800000"/>
                    <a:headEnd/>
                    <a:tailEnd/>
                  </a:ln>
                </pic:spPr>
              </pic:pic>
            </a:graphicData>
          </a:graphic>
        </wp:anchor>
      </w:drawing>
    </w:r>
    <w:r>
      <w:rPr>
        <w:noProof/>
        <w:lang w:val="fr-FR"/>
      </w:rPr>
      <w:drawing>
        <wp:anchor distT="0" distB="0" distL="114300" distR="114300" simplePos="0" relativeHeight="251668992" behindDoc="0" locked="0" layoutInCell="1" allowOverlap="1">
          <wp:simplePos x="0" y="0"/>
          <wp:positionH relativeFrom="column">
            <wp:posOffset>2269342</wp:posOffset>
          </wp:positionH>
          <wp:positionV relativeFrom="paragraph">
            <wp:posOffset>281822</wp:posOffset>
          </wp:positionV>
          <wp:extent cx="1129267" cy="287079"/>
          <wp:effectExtent l="19050" t="0" r="0" b="0"/>
          <wp:wrapNone/>
          <wp:docPr id="10" name="Image 4" descr="3bandes basde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bandes basdepage.png"/>
                  <pic:cNvPicPr/>
                </pic:nvPicPr>
                <pic:blipFill>
                  <a:blip r:embed="rId2" cstate="print"/>
                  <a:stretch>
                    <a:fillRect/>
                  </a:stretch>
                </pic:blipFill>
                <pic:spPr>
                  <a:xfrm>
                    <a:off x="0" y="0"/>
                    <a:ext cx="1129267" cy="287079"/>
                  </a:xfrm>
                  <a:prstGeom prst="rect">
                    <a:avLst/>
                  </a:prstGeom>
                </pic:spPr>
              </pic:pic>
            </a:graphicData>
          </a:graphic>
        </wp:anchor>
      </w:drawing>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CB5" w:rsidRPr="002A2A61" w:rsidRDefault="00AC2D1D" w:rsidP="00C118A6">
    <w:pPr>
      <w:spacing w:before="40" w:after="60"/>
      <w:jc w:val="center"/>
      <w:rPr>
        <w:sz w:val="18"/>
        <w:szCs w:val="18"/>
      </w:rPr>
    </w:pPr>
    <w:r w:rsidRPr="00AC2D1D">
      <w:rPr>
        <w:noProof/>
        <w:sz w:val="18"/>
        <w:szCs w:val="18"/>
        <w:lang w:eastAsia="en-US"/>
      </w:rPr>
      <w:pict>
        <v:shapetype id="_x0000_t202" coordsize="21600,21600" o:spt="202" path="m,l,21600r21600,l21600,xe">
          <v:stroke joinstyle="miter"/>
          <v:path gradientshapeok="t" o:connecttype="rect"/>
        </v:shapetype>
        <v:shape id="_x0000_s2061" type="#_x0000_t202" style="position:absolute;left:0;text-align:left;margin-left:-53.2pt;margin-top:-44.3pt;width:24.2pt;height:1in;z-index:251673088;mso-width-relative:margin;mso-height-relative:margin" stroked="f">
          <v:textbox style="layout-flow:vertical;mso-layout-flow-alt:bottom-to-top;mso-next-textbox:#_x0000_s2061">
            <w:txbxContent>
              <w:p w:rsidR="00B64CB5" w:rsidRPr="008037ED" w:rsidRDefault="00B64CB5" w:rsidP="00C118A6">
                <w:pPr>
                  <w:rPr>
                    <w:i/>
                    <w:sz w:val="16"/>
                  </w:rPr>
                </w:pPr>
                <w:r>
                  <w:rPr>
                    <w:i/>
                    <w:sz w:val="16"/>
                  </w:rPr>
                  <w:t>FORM-NT-GB-7-1</w:t>
                </w:r>
              </w:p>
            </w:txbxContent>
          </v:textbox>
        </v:shape>
      </w:pict>
    </w:r>
    <w:r w:rsidR="00B64CB5">
      <w:rPr>
        <w:sz w:val="18"/>
        <w:szCs w:val="18"/>
      </w:rPr>
      <w:t>Proprietary information: no part of this document may be reproduced divulged or used in any form without prior permission from CLS</w:t>
    </w:r>
    <w:r w:rsidR="00B64CB5" w:rsidRPr="009E00C0">
      <w:rPr>
        <w:sz w:val="18"/>
        <w:szCs w:val="18"/>
      </w:rPr>
      <w:t xml:space="preserve">. </w:t>
    </w:r>
    <w:r w:rsidR="00B64CB5" w:rsidRPr="009E00C0">
      <w:rPr>
        <w:sz w:val="18"/>
        <w:szCs w:val="18"/>
      </w:rPr>
      <w:tab/>
    </w:r>
    <w:r w:rsidRPr="00AC2D1D">
      <w:rPr>
        <w:noProof/>
        <w:sz w:val="18"/>
        <w:szCs w:val="18"/>
        <w:lang w:eastAsia="en-US"/>
      </w:rPr>
      <w:pict>
        <v:shape id="_x0000_s2057" type="#_x0000_t202" style="position:absolute;left:0;text-align:left;margin-left:-53.2pt;margin-top:-44.3pt;width:24.2pt;height:1in;z-index:251664896;mso-position-horizontal-relative:text;mso-position-vertical-relative:text;mso-width-relative:margin;mso-height-relative:margin" stroked="f">
          <v:textbox style="layout-flow:vertical;mso-layout-flow-alt:bottom-to-top;mso-next-textbox:#_x0000_s2057">
            <w:txbxContent>
              <w:p w:rsidR="00B64CB5" w:rsidRPr="008037ED" w:rsidRDefault="00B64CB5" w:rsidP="002A2A61">
                <w:pPr>
                  <w:rPr>
                    <w:i/>
                    <w:sz w:val="16"/>
                  </w:rPr>
                </w:pPr>
                <w:r>
                  <w:rPr>
                    <w:i/>
                    <w:sz w:val="16"/>
                  </w:rPr>
                  <w:t>FORM-NT-GB-7-1</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4CB5" w:rsidRDefault="00B64CB5" w:rsidP="005F5D94">
      <w:pPr>
        <w:spacing w:after="0"/>
      </w:pPr>
      <w:r>
        <w:separator/>
      </w:r>
    </w:p>
  </w:footnote>
  <w:footnote w:type="continuationSeparator" w:id="0">
    <w:p w:rsidR="00B64CB5" w:rsidRDefault="00B64CB5" w:rsidP="005F5D94">
      <w:pPr>
        <w:spacing w:after="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4A0"/>
    </w:tblPr>
    <w:tblGrid>
      <w:gridCol w:w="2235"/>
      <w:gridCol w:w="3260"/>
      <w:gridCol w:w="992"/>
      <w:gridCol w:w="1701"/>
      <w:gridCol w:w="1040"/>
    </w:tblGrid>
    <w:tr w:rsidR="00B64CB5" w:rsidRPr="00BC09B4" w:rsidTr="005F5D94">
      <w:trPr>
        <w:cantSplit/>
        <w:trHeight w:hRule="exact" w:val="444"/>
      </w:trPr>
      <w:sdt>
        <w:sdtPr>
          <w:rPr>
            <w:lang w:val="en-US"/>
          </w:rPr>
          <w:alias w:val="Titre "/>
          <w:tag w:val="Titre "/>
          <w:id w:val="367398015"/>
          <w:lock w:val="sdtLocked"/>
          <w:placeholder>
            <w:docPart w:val="F437947D9F2F413EA4321E2D4AE82684"/>
          </w:placeholder>
          <w:dataBinding w:prefixMappings="xmlns:ns0='http://purl.org/dc/elements/1.1/' xmlns:ns1='http://schemas.openxmlformats.org/package/2006/metadata/core-properties' " w:xpath="/ns1:coreProperties[1]/ns0:title[1]" w:storeItemID="{6C3C8BC8-F283-45AE-878A-BAB7291924A1}"/>
          <w:text/>
        </w:sdtPr>
        <w:sdtContent>
          <w:tc>
            <w:tcPr>
              <w:tcW w:w="9228" w:type="dxa"/>
              <w:gridSpan w:val="5"/>
            </w:tcPr>
            <w:p w:rsidR="00B64CB5" w:rsidRPr="00594FFC" w:rsidRDefault="006F3869" w:rsidP="005F5D94">
              <w:pPr>
                <w:pStyle w:val="En-tte"/>
                <w:jc w:val="center"/>
              </w:pPr>
              <w:r w:rsidRPr="00935C07">
                <w:rPr>
                  <w:lang w:val="en-US"/>
                </w:rPr>
                <w:t>Validation Report: WP2400 Sea State Bias correction</w:t>
              </w:r>
            </w:p>
          </w:tc>
        </w:sdtContent>
      </w:sdt>
    </w:tr>
    <w:tr w:rsidR="00B64CB5" w:rsidRPr="005C7424" w:rsidTr="005F5D94">
      <w:trPr>
        <w:cantSplit/>
        <w:trHeight w:hRule="exact" w:val="550"/>
      </w:trPr>
      <w:sdt>
        <w:sdtPr>
          <w:rPr>
            <w:szCs w:val="18"/>
          </w:rPr>
          <w:id w:val="367398016"/>
          <w:lock w:val="sdtLocked"/>
          <w:placeholder>
            <w:docPart w:val="2326E844DEF44C2CA6B3B18870861CCF"/>
          </w:placeholder>
        </w:sdtPr>
        <w:sdtContent>
          <w:tc>
            <w:tcPr>
              <w:tcW w:w="2235" w:type="dxa"/>
            </w:tcPr>
            <w:p w:rsidR="00B64CB5" w:rsidRPr="00A76CDD" w:rsidRDefault="00AC2D1D" w:rsidP="009720A1">
              <w:pPr>
                <w:pStyle w:val="En-tte"/>
                <w:rPr>
                  <w:szCs w:val="18"/>
                  <w:lang w:val="en-US"/>
                </w:rPr>
              </w:pPr>
              <w:fldSimple w:instr=" DOCPROPERTY  Référence  \* MERGEFORMAT ">
                <w:r w:rsidR="001B302C" w:rsidRPr="001B302C">
                  <w:rPr>
                    <w:szCs w:val="18"/>
                  </w:rPr>
                  <w:t>CLS-DOS-NT-12-54</w:t>
                </w:r>
              </w:fldSimple>
            </w:p>
          </w:tc>
        </w:sdtContent>
      </w:sdt>
      <w:sdt>
        <w:sdtPr>
          <w:rPr>
            <w:szCs w:val="18"/>
          </w:rPr>
          <w:id w:val="367398017"/>
          <w:lock w:val="sdtLocked"/>
          <w:placeholder>
            <w:docPart w:val="2326E844DEF44C2CA6B3B18870861CCF"/>
          </w:placeholder>
        </w:sdtPr>
        <w:sdtContent>
          <w:tc>
            <w:tcPr>
              <w:tcW w:w="3260" w:type="dxa"/>
            </w:tcPr>
            <w:p w:rsidR="00B64CB5" w:rsidRPr="005C7424" w:rsidRDefault="00AC2D1D" w:rsidP="009720A1">
              <w:pPr>
                <w:pStyle w:val="En-tte"/>
                <w:rPr>
                  <w:szCs w:val="18"/>
                </w:rPr>
              </w:pPr>
              <w:fldSimple w:instr=" DOCPROPERTY  Nomenclature  \* MERGEFORMAT ">
                <w:r w:rsidR="001B302C" w:rsidRPr="001B302C">
                  <w:rPr>
                    <w:szCs w:val="18"/>
                  </w:rPr>
                  <w:t>SLCCI-VR-22</w:t>
                </w:r>
              </w:fldSimple>
            </w:p>
          </w:tc>
        </w:sdtContent>
      </w:sdt>
      <w:tc>
        <w:tcPr>
          <w:tcW w:w="992" w:type="dxa"/>
        </w:tcPr>
        <w:p w:rsidR="00B64CB5" w:rsidRPr="005C7424" w:rsidRDefault="00B64CB5" w:rsidP="00CF4489">
          <w:pPr>
            <w:pStyle w:val="En-tte"/>
            <w:rPr>
              <w:szCs w:val="18"/>
            </w:rPr>
          </w:pPr>
          <w:r w:rsidRPr="00594FFC">
            <w:rPr>
              <w:szCs w:val="18"/>
            </w:rPr>
            <w:t>V</w:t>
          </w:r>
          <w:r>
            <w:rPr>
              <w:szCs w:val="18"/>
            </w:rPr>
            <w:t xml:space="preserve"> </w:t>
          </w:r>
          <w:sdt>
            <w:sdtPr>
              <w:rPr>
                <w:szCs w:val="18"/>
              </w:rPr>
              <w:id w:val="367398018"/>
              <w:lock w:val="sdtLocked"/>
              <w:placeholder>
                <w:docPart w:val="2326E844DEF44C2CA6B3B18870861CCF"/>
              </w:placeholder>
            </w:sdtPr>
            <w:sdtContent>
              <w:fldSimple w:instr=" DOCPROPERTY  &quot;Indice édition&quot;  \* MERGEFORMAT ">
                <w:r w:rsidR="001B302C" w:rsidRPr="001B302C">
                  <w:rPr>
                    <w:szCs w:val="18"/>
                  </w:rPr>
                  <w:t>1</w:t>
                </w:r>
              </w:fldSimple>
            </w:sdtContent>
          </w:sdt>
          <w:r w:rsidRPr="00594FFC">
            <w:rPr>
              <w:szCs w:val="18"/>
            </w:rPr>
            <w:t>.</w:t>
          </w:r>
          <w:sdt>
            <w:sdtPr>
              <w:rPr>
                <w:szCs w:val="18"/>
              </w:rPr>
              <w:id w:val="367398019"/>
              <w:lock w:val="sdtLocked"/>
              <w:placeholder>
                <w:docPart w:val="2326E844DEF44C2CA6B3B18870861CCF"/>
              </w:placeholder>
            </w:sdtPr>
            <w:sdtContent>
              <w:fldSimple w:instr=" DOCPROPERTY  &quot;Indice révision&quot;  \* MERGEFORMAT ">
                <w:r w:rsidR="001B302C" w:rsidRPr="001B302C">
                  <w:rPr>
                    <w:szCs w:val="18"/>
                  </w:rPr>
                  <w:t>1</w:t>
                </w:r>
              </w:fldSimple>
            </w:sdtContent>
          </w:sdt>
        </w:p>
      </w:tc>
      <w:tc>
        <w:tcPr>
          <w:tcW w:w="1701" w:type="dxa"/>
        </w:tcPr>
        <w:p w:rsidR="00B64CB5" w:rsidRPr="005C7424" w:rsidRDefault="00AC2D1D" w:rsidP="009720A1">
          <w:pPr>
            <w:pStyle w:val="En-tte"/>
            <w:rPr>
              <w:szCs w:val="18"/>
            </w:rPr>
          </w:pPr>
          <w:sdt>
            <w:sdtPr>
              <w:rPr>
                <w:szCs w:val="18"/>
              </w:rPr>
              <w:id w:val="367398020"/>
              <w:lock w:val="sdtLocked"/>
              <w:placeholder>
                <w:docPart w:val="2326E844DEF44C2CA6B3B18870861CCF"/>
              </w:placeholder>
            </w:sdtPr>
            <w:sdtContent>
              <w:fldSimple w:instr=" DOCPROPERTY  &quot;Date version&quot;  \* MERGEFORMAT ">
                <w:r w:rsidR="001B302C" w:rsidRPr="001B302C">
                  <w:rPr>
                    <w:szCs w:val="18"/>
                  </w:rPr>
                  <w:t xml:space="preserve">Mar. 12, </w:t>
                </w:r>
                <w:r w:rsidR="001B302C">
                  <w:t>12</w:t>
                </w:r>
              </w:fldSimple>
            </w:sdtContent>
          </w:sdt>
        </w:p>
      </w:tc>
      <w:tc>
        <w:tcPr>
          <w:tcW w:w="1040" w:type="dxa"/>
        </w:tcPr>
        <w:p w:rsidR="00B64CB5" w:rsidRPr="00594FFC" w:rsidRDefault="00AC2D1D" w:rsidP="005F5D94">
          <w:pPr>
            <w:pStyle w:val="En-tte"/>
            <w:jc w:val="right"/>
            <w:rPr>
              <w:szCs w:val="18"/>
            </w:rPr>
          </w:pPr>
          <w:r w:rsidRPr="00AC2D1D">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left:0;text-align:left;margin-left:5.95pt;margin-top:12.45pt;width:40.5pt;height:15pt;z-index:251660800;mso-position-horizontal-relative:text;mso-position-vertical-relative:text">
                <v:imagedata r:id="rId1" o:title=""/>
              </v:shape>
              <o:OLEObject Type="Embed" ProgID="PBrush" ShapeID="_x0000_s2053" DrawAspect="Content" ObjectID="_1393254579" r:id="rId2"/>
            </w:pict>
          </w:r>
          <w:r w:rsidR="00B64CB5" w:rsidRPr="00594FFC">
            <w:t>i.</w:t>
          </w:r>
          <w:r w:rsidRPr="00594FFC">
            <w:rPr>
              <w:rStyle w:val="Numrodepage"/>
            </w:rPr>
            <w:fldChar w:fldCharType="begin"/>
          </w:r>
          <w:r w:rsidR="00B64CB5" w:rsidRPr="00594FFC">
            <w:rPr>
              <w:rStyle w:val="Numrodepage"/>
            </w:rPr>
            <w:instrText xml:space="preserve"> PAGE </w:instrText>
          </w:r>
          <w:r w:rsidRPr="00594FFC">
            <w:rPr>
              <w:rStyle w:val="Numrodepage"/>
            </w:rPr>
            <w:fldChar w:fldCharType="separate"/>
          </w:r>
          <w:r w:rsidR="00EC33CE">
            <w:rPr>
              <w:rStyle w:val="Numrodepage"/>
              <w:noProof/>
            </w:rPr>
            <w:t>3</w:t>
          </w:r>
          <w:r w:rsidRPr="00594FFC">
            <w:rPr>
              <w:rStyle w:val="Numrodepage"/>
            </w:rPr>
            <w:fldChar w:fldCharType="end"/>
          </w:r>
          <w:r w:rsidR="00B64CB5" w:rsidRPr="00594FFC">
            <w:rPr>
              <w:szCs w:val="18"/>
            </w:rPr>
            <w:t xml:space="preserve"> </w:t>
          </w:r>
        </w:p>
      </w:tc>
    </w:tr>
  </w:tbl>
  <w:p w:rsidR="00B64CB5" w:rsidRPr="00594FFC" w:rsidRDefault="00B64CB5" w:rsidP="005F5D94"/>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4CB5" w:rsidRDefault="00B64CB5"/>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4A0"/>
    </w:tblPr>
    <w:tblGrid>
      <w:gridCol w:w="2235"/>
      <w:gridCol w:w="3260"/>
      <w:gridCol w:w="992"/>
      <w:gridCol w:w="1701"/>
      <w:gridCol w:w="1040"/>
    </w:tblGrid>
    <w:tr w:rsidR="00B64CB5" w:rsidRPr="00BC09B4" w:rsidTr="009720A1">
      <w:trPr>
        <w:cantSplit/>
        <w:trHeight w:hRule="exact" w:val="444"/>
      </w:trPr>
      <w:sdt>
        <w:sdtPr>
          <w:rPr>
            <w:lang w:val="en-US"/>
          </w:rPr>
          <w:alias w:val="Titre "/>
          <w:tag w:val="Titre "/>
          <w:id w:val="1270141534"/>
          <w:lock w:val="sdtLocked"/>
          <w:placeholder>
            <w:docPart w:val="B540AD1909604A198ECEC3646F806416"/>
          </w:placeholder>
          <w:dataBinding w:prefixMappings="xmlns:ns0='http://purl.org/dc/elements/1.1/' xmlns:ns1='http://schemas.openxmlformats.org/package/2006/metadata/core-properties' " w:xpath="/ns1:coreProperties[1]/ns0:title[1]" w:storeItemID="{6C3C8BC8-F283-45AE-878A-BAB7291924A1}"/>
          <w:text/>
        </w:sdtPr>
        <w:sdtContent>
          <w:tc>
            <w:tcPr>
              <w:tcW w:w="9228" w:type="dxa"/>
              <w:gridSpan w:val="5"/>
            </w:tcPr>
            <w:p w:rsidR="00B64CB5" w:rsidRPr="00BC09B4" w:rsidRDefault="006F3869" w:rsidP="009720A1">
              <w:pPr>
                <w:pStyle w:val="En-tte"/>
                <w:jc w:val="center"/>
              </w:pPr>
              <w:r w:rsidRPr="00935C07">
                <w:rPr>
                  <w:lang w:val="en-US"/>
                </w:rPr>
                <w:t>Validation Report: WP2400 Sea State Bias correction</w:t>
              </w:r>
            </w:p>
          </w:tc>
        </w:sdtContent>
      </w:sdt>
    </w:tr>
    <w:tr w:rsidR="00B64CB5" w:rsidRPr="005C7424" w:rsidTr="009720A1">
      <w:trPr>
        <w:cantSplit/>
        <w:trHeight w:hRule="exact" w:val="550"/>
      </w:trPr>
      <w:sdt>
        <w:sdtPr>
          <w:rPr>
            <w:szCs w:val="18"/>
          </w:rPr>
          <w:id w:val="1270141535"/>
          <w:lock w:val="sdtLocked"/>
          <w:placeholder>
            <w:docPart w:val="DD5864C23D3049AD88489F64BBDCE806"/>
          </w:placeholder>
        </w:sdtPr>
        <w:sdtContent>
          <w:tc>
            <w:tcPr>
              <w:tcW w:w="2235" w:type="dxa"/>
            </w:tcPr>
            <w:p w:rsidR="00B64CB5" w:rsidRPr="00A76CDD" w:rsidRDefault="00AC2D1D" w:rsidP="009720A1">
              <w:pPr>
                <w:pStyle w:val="En-tte"/>
                <w:rPr>
                  <w:szCs w:val="18"/>
                  <w:lang w:val="en-US"/>
                </w:rPr>
              </w:pPr>
              <w:fldSimple w:instr=" DOCPROPERTY  Référence  \* MERGEFORMAT ">
                <w:r w:rsidR="001B302C" w:rsidRPr="001B302C">
                  <w:rPr>
                    <w:szCs w:val="18"/>
                  </w:rPr>
                  <w:t>CLS-DOS-NT-12-54</w:t>
                </w:r>
              </w:fldSimple>
            </w:p>
          </w:tc>
        </w:sdtContent>
      </w:sdt>
      <w:sdt>
        <w:sdtPr>
          <w:rPr>
            <w:szCs w:val="18"/>
          </w:rPr>
          <w:id w:val="1270141536"/>
          <w:lock w:val="sdtLocked"/>
          <w:placeholder>
            <w:docPart w:val="DD5864C23D3049AD88489F64BBDCE806"/>
          </w:placeholder>
        </w:sdtPr>
        <w:sdtContent>
          <w:tc>
            <w:tcPr>
              <w:tcW w:w="3260" w:type="dxa"/>
            </w:tcPr>
            <w:p w:rsidR="00B64CB5" w:rsidRPr="005C7424" w:rsidRDefault="00AC2D1D" w:rsidP="009720A1">
              <w:pPr>
                <w:pStyle w:val="En-tte"/>
                <w:rPr>
                  <w:szCs w:val="18"/>
                </w:rPr>
              </w:pPr>
              <w:fldSimple w:instr=" DOCPROPERTY  Nomenclature  \* MERGEFORMAT ">
                <w:r w:rsidR="001B302C" w:rsidRPr="001B302C">
                  <w:rPr>
                    <w:szCs w:val="18"/>
                  </w:rPr>
                  <w:t>SLCCI-VR-22</w:t>
                </w:r>
              </w:fldSimple>
            </w:p>
          </w:tc>
        </w:sdtContent>
      </w:sdt>
      <w:tc>
        <w:tcPr>
          <w:tcW w:w="992" w:type="dxa"/>
        </w:tcPr>
        <w:p w:rsidR="00B64CB5" w:rsidRPr="005C7424" w:rsidRDefault="00B64CB5" w:rsidP="00CF4489">
          <w:pPr>
            <w:pStyle w:val="En-tte"/>
            <w:rPr>
              <w:szCs w:val="18"/>
            </w:rPr>
          </w:pPr>
          <w:r w:rsidRPr="005C7424">
            <w:rPr>
              <w:szCs w:val="18"/>
            </w:rPr>
            <w:t>V</w:t>
          </w:r>
          <w:r>
            <w:rPr>
              <w:szCs w:val="18"/>
            </w:rPr>
            <w:t xml:space="preserve"> </w:t>
          </w:r>
          <w:sdt>
            <w:sdtPr>
              <w:rPr>
                <w:szCs w:val="18"/>
              </w:rPr>
              <w:id w:val="1270141537"/>
              <w:lock w:val="sdtLocked"/>
              <w:placeholder>
                <w:docPart w:val="DD5864C23D3049AD88489F64BBDCE806"/>
              </w:placeholder>
            </w:sdtPr>
            <w:sdtContent>
              <w:fldSimple w:instr=" DOCPROPERTY  &quot;Indice édition&quot;  \* MERGEFORMAT ">
                <w:r w:rsidR="001B302C" w:rsidRPr="001B302C">
                  <w:rPr>
                    <w:szCs w:val="18"/>
                  </w:rPr>
                  <w:t>1</w:t>
                </w:r>
              </w:fldSimple>
            </w:sdtContent>
          </w:sdt>
          <w:r w:rsidRPr="00594FFC">
            <w:rPr>
              <w:szCs w:val="18"/>
            </w:rPr>
            <w:t>.</w:t>
          </w:r>
          <w:sdt>
            <w:sdtPr>
              <w:rPr>
                <w:szCs w:val="18"/>
              </w:rPr>
              <w:id w:val="1270141538"/>
              <w:lock w:val="sdtLocked"/>
              <w:placeholder>
                <w:docPart w:val="DD5864C23D3049AD88489F64BBDCE806"/>
              </w:placeholder>
            </w:sdtPr>
            <w:sdtContent>
              <w:fldSimple w:instr=" DOCPROPERTY  &quot;Indice révision&quot;  \* MERGEFORMAT ">
                <w:r w:rsidR="001B302C" w:rsidRPr="001B302C">
                  <w:rPr>
                    <w:szCs w:val="18"/>
                  </w:rPr>
                  <w:t>1</w:t>
                </w:r>
              </w:fldSimple>
            </w:sdtContent>
          </w:sdt>
        </w:p>
      </w:tc>
      <w:tc>
        <w:tcPr>
          <w:tcW w:w="1701" w:type="dxa"/>
        </w:tcPr>
        <w:p w:rsidR="00B64CB5" w:rsidRPr="005C7424" w:rsidRDefault="00AC2D1D" w:rsidP="009720A1">
          <w:pPr>
            <w:pStyle w:val="En-tte"/>
            <w:rPr>
              <w:szCs w:val="18"/>
            </w:rPr>
          </w:pPr>
          <w:sdt>
            <w:sdtPr>
              <w:rPr>
                <w:szCs w:val="18"/>
              </w:rPr>
              <w:id w:val="1270141539"/>
              <w:lock w:val="sdtLocked"/>
              <w:placeholder>
                <w:docPart w:val="DD5864C23D3049AD88489F64BBDCE806"/>
              </w:placeholder>
            </w:sdtPr>
            <w:sdtContent>
              <w:fldSimple w:instr=" DOCPROPERTY  &quot;Date version&quot;  \* MERGEFORMAT ">
                <w:r w:rsidR="001B302C" w:rsidRPr="001B302C">
                  <w:rPr>
                    <w:szCs w:val="18"/>
                  </w:rPr>
                  <w:t xml:space="preserve">Mar. 12, </w:t>
                </w:r>
                <w:r w:rsidR="001B302C">
                  <w:t>12</w:t>
                </w:r>
              </w:fldSimple>
            </w:sdtContent>
          </w:sdt>
        </w:p>
      </w:tc>
      <w:tc>
        <w:tcPr>
          <w:tcW w:w="1040" w:type="dxa"/>
        </w:tcPr>
        <w:p w:rsidR="00B64CB5" w:rsidRPr="005C7424" w:rsidRDefault="00AC2D1D" w:rsidP="009720A1">
          <w:pPr>
            <w:pStyle w:val="En-tte"/>
            <w:jc w:val="right"/>
            <w:rPr>
              <w:szCs w:val="18"/>
            </w:rPr>
          </w:pPr>
          <w:r w:rsidRPr="00AC2D1D">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left:0;text-align:left;margin-left:5.95pt;margin-top:12.45pt;width:40.5pt;height:15pt;z-index:251662848;mso-position-horizontal-relative:text;mso-position-vertical-relative:text">
                <v:imagedata r:id="rId1" o:title=""/>
              </v:shape>
              <o:OLEObject Type="Embed" ProgID="PBrush" ShapeID="_x0000_s2055" DrawAspect="Content" ObjectID="_1393254580" r:id="rId2"/>
            </w:pict>
          </w:r>
          <w:r w:rsidRPr="005C7424">
            <w:rPr>
              <w:rStyle w:val="Numrodepage"/>
            </w:rPr>
            <w:fldChar w:fldCharType="begin"/>
          </w:r>
          <w:r w:rsidR="00B64CB5" w:rsidRPr="005C7424">
            <w:rPr>
              <w:rStyle w:val="Numrodepage"/>
            </w:rPr>
            <w:instrText xml:space="preserve"> PAGE </w:instrText>
          </w:r>
          <w:r w:rsidRPr="005C7424">
            <w:rPr>
              <w:rStyle w:val="Numrodepage"/>
            </w:rPr>
            <w:fldChar w:fldCharType="separate"/>
          </w:r>
          <w:r w:rsidR="00EC33CE">
            <w:rPr>
              <w:rStyle w:val="Numrodepage"/>
              <w:noProof/>
            </w:rPr>
            <w:t>9</w:t>
          </w:r>
          <w:r w:rsidRPr="005C7424">
            <w:rPr>
              <w:rStyle w:val="Numrodepage"/>
            </w:rPr>
            <w:fldChar w:fldCharType="end"/>
          </w:r>
          <w:r w:rsidR="00B64CB5" w:rsidRPr="005C7424">
            <w:rPr>
              <w:szCs w:val="18"/>
            </w:rPr>
            <w:t xml:space="preserve"> </w:t>
          </w:r>
        </w:p>
      </w:tc>
    </w:tr>
  </w:tbl>
  <w:p w:rsidR="00B64CB5" w:rsidRPr="009720A1" w:rsidRDefault="00B64CB5" w:rsidP="009720A1">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2C1021"/>
    <w:multiLevelType w:val="hybridMultilevel"/>
    <w:tmpl w:val="D0443EEE"/>
    <w:lvl w:ilvl="0" w:tplc="17F46428">
      <w:start w:val="1"/>
      <w:numFmt w:val="bullet"/>
      <w:lvlText w:val="-"/>
      <w:lvlJc w:val="left"/>
      <w:pPr>
        <w:ind w:left="720" w:hanging="360"/>
      </w:pPr>
      <w:rPr>
        <w:rFonts w:ascii="Trebuchet MS" w:eastAsiaTheme="minorHAnsi"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7533987"/>
    <w:multiLevelType w:val="hybridMultilevel"/>
    <w:tmpl w:val="74067CF8"/>
    <w:lvl w:ilvl="0" w:tplc="903833E6">
      <w:start w:val="1"/>
      <w:numFmt w:val="bullet"/>
      <w:lvlText w:val="‒"/>
      <w:lvlJc w:val="left"/>
      <w:pPr>
        <w:ind w:left="720" w:hanging="360"/>
      </w:pPr>
      <w:rPr>
        <w:rFonts w:ascii="Helvetica" w:hAnsi="Helvetica" w:hint="default"/>
        <w:b/>
        <w:i w:val="0"/>
      </w:rPr>
    </w:lvl>
    <w:lvl w:ilvl="1" w:tplc="903833E6">
      <w:start w:val="1"/>
      <w:numFmt w:val="bullet"/>
      <w:lvlText w:val="‒"/>
      <w:lvlJc w:val="left"/>
      <w:pPr>
        <w:ind w:left="1440" w:hanging="360"/>
      </w:pPr>
      <w:rPr>
        <w:rFonts w:ascii="Helvetica" w:hAnsi="Helvetica" w:hint="default"/>
        <w:b/>
        <w:i w:val="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89B44D9"/>
    <w:multiLevelType w:val="multilevel"/>
    <w:tmpl w:val="0780030E"/>
    <w:lvl w:ilvl="0">
      <w:start w:val="1"/>
      <w:numFmt w:val="upperLetter"/>
      <w:suff w:val="space"/>
      <w:lvlText w:val="Appendix %1 -"/>
      <w:lvlJc w:val="left"/>
      <w:pPr>
        <w:ind w:left="0" w:firstLine="0"/>
      </w:pPr>
      <w:rPr>
        <w:rFonts w:hint="default"/>
      </w:rPr>
    </w:lvl>
    <w:lvl w:ilvl="1">
      <w:start w:val="1"/>
      <w:numFmt w:val="decimal"/>
      <w:suff w:val="nothing"/>
      <w:lvlText w:val="Annexe %1 %2 -"/>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
    <w:nsid w:val="09907E62"/>
    <w:multiLevelType w:val="hybridMultilevel"/>
    <w:tmpl w:val="3864AF80"/>
    <w:lvl w:ilvl="0" w:tplc="26EA4FA8">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C1E0169"/>
    <w:multiLevelType w:val="hybridMultilevel"/>
    <w:tmpl w:val="E03E65D6"/>
    <w:lvl w:ilvl="0" w:tplc="47BA0C5E">
      <w:start w:val="13"/>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C3F0A1F"/>
    <w:multiLevelType w:val="hybridMultilevel"/>
    <w:tmpl w:val="07909C24"/>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D1A40F8"/>
    <w:multiLevelType w:val="hybridMultilevel"/>
    <w:tmpl w:val="6264ED84"/>
    <w:lvl w:ilvl="0" w:tplc="1E8E85B2">
      <w:numFmt w:val="bullet"/>
      <w:lvlText w:val=""/>
      <w:lvlJc w:val="left"/>
      <w:pPr>
        <w:ind w:left="644" w:hanging="360"/>
      </w:pPr>
      <w:rPr>
        <w:rFonts w:ascii="Wingdings" w:eastAsia="Times New Roman" w:hAnsi="Wingdings" w:cs="Times New Roman"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7">
    <w:nsid w:val="0DDC6928"/>
    <w:multiLevelType w:val="hybridMultilevel"/>
    <w:tmpl w:val="DFFA049E"/>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0E0A3DD4"/>
    <w:multiLevelType w:val="hybridMultilevel"/>
    <w:tmpl w:val="9B604CF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0F060D07"/>
    <w:multiLevelType w:val="multilevel"/>
    <w:tmpl w:val="5C0A77C8"/>
    <w:lvl w:ilvl="0">
      <w:start w:val="1"/>
      <w:numFmt w:val="decimal"/>
      <w:pStyle w:val="Titre1"/>
      <w:suff w:val="space"/>
      <w:lvlText w:val="%1."/>
      <w:lvlJc w:val="left"/>
      <w:pPr>
        <w:ind w:left="360" w:hanging="360"/>
      </w:pPr>
    </w:lvl>
    <w:lvl w:ilvl="1">
      <w:start w:val="1"/>
      <w:numFmt w:val="decimal"/>
      <w:pStyle w:val="Titre2"/>
      <w:suff w:val="space"/>
      <w:lvlText w:val="%1.%2."/>
      <w:lvlJc w:val="left"/>
      <w:pPr>
        <w:ind w:left="2268" w:firstLine="0"/>
      </w:pPr>
    </w:lvl>
    <w:lvl w:ilvl="2">
      <w:start w:val="1"/>
      <w:numFmt w:val="decimal"/>
      <w:pStyle w:val="Titre3"/>
      <w:suff w:val="space"/>
      <w:lvlText w:val="%1.%2.%3."/>
      <w:lvlJc w:val="left"/>
      <w:pPr>
        <w:ind w:left="1843" w:firstLine="0"/>
      </w:pPr>
    </w:lvl>
    <w:lvl w:ilvl="3">
      <w:start w:val="1"/>
      <w:numFmt w:val="decimal"/>
      <w:pStyle w:val="Titre4"/>
      <w:suff w:val="space"/>
      <w:lvlText w:val="%1.%2.%3.%4."/>
      <w:lvlJc w:val="left"/>
      <w:pPr>
        <w:ind w:left="0" w:firstLine="0"/>
      </w:pPr>
    </w:lvl>
    <w:lvl w:ilvl="4">
      <w:start w:val="1"/>
      <w:numFmt w:val="decimal"/>
      <w:pStyle w:val="Titre5"/>
      <w:suff w:val="space"/>
      <w:lvlText w:val="%1.%2.%3.%4.%5."/>
      <w:lvlJc w:val="left"/>
      <w:pPr>
        <w:ind w:left="0" w:firstLine="0"/>
      </w:pPr>
    </w:lvl>
    <w:lvl w:ilvl="5">
      <w:start w:val="1"/>
      <w:numFmt w:val="decimal"/>
      <w:pStyle w:val="Titre6"/>
      <w:suff w:val="space"/>
      <w:lvlText w:val="%1.%2.%3.%4.%5.%6."/>
      <w:lvlJc w:val="left"/>
      <w:pPr>
        <w:ind w:left="0" w:firstLine="0"/>
      </w:pPr>
    </w:lvl>
    <w:lvl w:ilvl="6">
      <w:start w:val="1"/>
      <w:numFmt w:val="decimal"/>
      <w:pStyle w:val="Titre7"/>
      <w:suff w:val="space"/>
      <w:lvlText w:val="%1.%2.%3.%4.%5.%6.%7."/>
      <w:lvlJc w:val="left"/>
      <w:pPr>
        <w:ind w:left="0" w:firstLine="0"/>
      </w:pPr>
    </w:lvl>
    <w:lvl w:ilvl="7">
      <w:start w:val="1"/>
      <w:numFmt w:val="decimal"/>
      <w:pStyle w:val="Titre8"/>
      <w:lvlText w:val="%1.%2.%3.%4.%5.%6.%7.%8."/>
      <w:lvlJc w:val="left"/>
      <w:pPr>
        <w:tabs>
          <w:tab w:val="num" w:pos="2160"/>
        </w:tabs>
        <w:ind w:left="0" w:firstLine="0"/>
      </w:pPr>
    </w:lvl>
    <w:lvl w:ilvl="8">
      <w:start w:val="1"/>
      <w:numFmt w:val="decimal"/>
      <w:pStyle w:val="Titre9"/>
      <w:lvlText w:val="%1.%2.%3.%4.%5.%6.%7.%8.%9."/>
      <w:lvlJc w:val="left"/>
      <w:pPr>
        <w:tabs>
          <w:tab w:val="num" w:pos="2520"/>
        </w:tabs>
        <w:ind w:left="0" w:firstLine="0"/>
      </w:pPr>
    </w:lvl>
  </w:abstractNum>
  <w:abstractNum w:abstractNumId="10">
    <w:nsid w:val="10E83E40"/>
    <w:multiLevelType w:val="multilevel"/>
    <w:tmpl w:val="270A1116"/>
    <w:lvl w:ilvl="0">
      <w:start w:val="1"/>
      <w:numFmt w:val="upperLetter"/>
      <w:suff w:val="space"/>
      <w:lvlText w:val="ANNEXE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1">
    <w:nsid w:val="121A2A8D"/>
    <w:multiLevelType w:val="hybridMultilevel"/>
    <w:tmpl w:val="25D601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2E879E7"/>
    <w:multiLevelType w:val="hybridMultilevel"/>
    <w:tmpl w:val="F894E918"/>
    <w:lvl w:ilvl="0" w:tplc="65D4F0A8">
      <w:start w:val="13"/>
      <w:numFmt w:val="bullet"/>
      <w:lvlText w:val="-"/>
      <w:lvlJc w:val="left"/>
      <w:pPr>
        <w:ind w:left="720" w:hanging="360"/>
      </w:pPr>
      <w:rPr>
        <w:rFonts w:ascii="Trebuchet MS" w:eastAsiaTheme="minorHAnsi"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70E2CCD"/>
    <w:multiLevelType w:val="hybridMultilevel"/>
    <w:tmpl w:val="0BC026B6"/>
    <w:lvl w:ilvl="0" w:tplc="487ABD1A">
      <w:start w:val="1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194063C3"/>
    <w:multiLevelType w:val="hybridMultilevel"/>
    <w:tmpl w:val="F066035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A655506"/>
    <w:multiLevelType w:val="multilevel"/>
    <w:tmpl w:val="139477A4"/>
    <w:styleLink w:val="Style1"/>
    <w:lvl w:ilvl="0">
      <w:start w:val="1"/>
      <w:numFmt w:val="upperLetter"/>
      <w:pStyle w:val="Annexe1"/>
      <w:suff w:val="space"/>
      <w:lvlText w:val="Appendix %1 -"/>
      <w:lvlJc w:val="left"/>
      <w:pPr>
        <w:ind w:left="0" w:firstLine="0"/>
      </w:pPr>
      <w:rPr>
        <w:rFonts w:hint="default"/>
      </w:rPr>
    </w:lvl>
    <w:lvl w:ilvl="1">
      <w:start w:val="1"/>
      <w:numFmt w:val="decimal"/>
      <w:suff w:val="nothing"/>
      <w:lvlText w:val="Appendix %1 %2 -"/>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6">
    <w:nsid w:val="1D1203F9"/>
    <w:multiLevelType w:val="hybridMultilevel"/>
    <w:tmpl w:val="197276BC"/>
    <w:lvl w:ilvl="0" w:tplc="903833E6">
      <w:start w:val="1"/>
      <w:numFmt w:val="bullet"/>
      <w:lvlText w:val="‒"/>
      <w:lvlJc w:val="left"/>
      <w:pPr>
        <w:ind w:left="720" w:hanging="360"/>
      </w:pPr>
      <w:rPr>
        <w:rFonts w:ascii="Helvetica" w:hAnsi="Helvetica" w:hint="default"/>
        <w:b/>
        <w:i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1E6A0A3D"/>
    <w:multiLevelType w:val="multilevel"/>
    <w:tmpl w:val="139477A4"/>
    <w:numStyleLink w:val="Style1"/>
  </w:abstractNum>
  <w:abstractNum w:abstractNumId="18">
    <w:nsid w:val="22C636D5"/>
    <w:multiLevelType w:val="hybridMultilevel"/>
    <w:tmpl w:val="7C52B558"/>
    <w:lvl w:ilvl="0" w:tplc="400A21B4">
      <w:start w:val="1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250B61E3"/>
    <w:multiLevelType w:val="multilevel"/>
    <w:tmpl w:val="139477A4"/>
    <w:numStyleLink w:val="Style1"/>
  </w:abstractNum>
  <w:abstractNum w:abstractNumId="20">
    <w:nsid w:val="26DA2D76"/>
    <w:multiLevelType w:val="multilevel"/>
    <w:tmpl w:val="9E14DED2"/>
    <w:lvl w:ilvl="0">
      <w:start w:val="1"/>
      <w:numFmt w:val="upperLetter"/>
      <w:suff w:val="space"/>
      <w:lvlText w:val="Annexe %1 -"/>
      <w:lvlJc w:val="left"/>
      <w:pPr>
        <w:ind w:left="0" w:firstLine="0"/>
      </w:pPr>
      <w:rPr>
        <w:rFonts w:hint="default"/>
      </w:rPr>
    </w:lvl>
    <w:lvl w:ilvl="1">
      <w:start w:val="1"/>
      <w:numFmt w:val="decimal"/>
      <w:suff w:val="nothing"/>
      <w:lvlText w:val="Annexe %1 %2 -"/>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1">
    <w:nsid w:val="2C2C5580"/>
    <w:multiLevelType w:val="hybridMultilevel"/>
    <w:tmpl w:val="845C33BC"/>
    <w:lvl w:ilvl="0" w:tplc="2C367D90">
      <w:start w:val="13"/>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39610208"/>
    <w:multiLevelType w:val="hybridMultilevel"/>
    <w:tmpl w:val="448072A4"/>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3D483F7A"/>
    <w:multiLevelType w:val="hybridMultilevel"/>
    <w:tmpl w:val="FF68E620"/>
    <w:lvl w:ilvl="0" w:tplc="903833E6">
      <w:start w:val="1"/>
      <w:numFmt w:val="bullet"/>
      <w:lvlText w:val="‒"/>
      <w:lvlJc w:val="left"/>
      <w:pPr>
        <w:ind w:left="720" w:hanging="360"/>
      </w:pPr>
      <w:rPr>
        <w:rFonts w:ascii="Helvetica" w:hAnsi="Helvetica" w:hint="default"/>
        <w:b/>
        <w:i w:val="0"/>
      </w:rPr>
    </w:lvl>
    <w:lvl w:ilvl="1" w:tplc="903833E6">
      <w:start w:val="1"/>
      <w:numFmt w:val="bullet"/>
      <w:lvlText w:val="‒"/>
      <w:lvlJc w:val="left"/>
      <w:pPr>
        <w:ind w:left="1440" w:hanging="360"/>
      </w:pPr>
      <w:rPr>
        <w:rFonts w:ascii="Helvetica" w:hAnsi="Helvetica" w:hint="default"/>
        <w:b/>
        <w:i w:val="0"/>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3F8F11FD"/>
    <w:multiLevelType w:val="hybridMultilevel"/>
    <w:tmpl w:val="84FAF29A"/>
    <w:lvl w:ilvl="0" w:tplc="040C0001">
      <w:start w:val="1"/>
      <w:numFmt w:val="bullet"/>
      <w:lvlText w:val=""/>
      <w:lvlJc w:val="left"/>
      <w:pPr>
        <w:ind w:left="644" w:hanging="360"/>
      </w:pPr>
      <w:rPr>
        <w:rFonts w:ascii="Symbol" w:hAnsi="Symbo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5">
    <w:nsid w:val="40F82813"/>
    <w:multiLevelType w:val="hybridMultilevel"/>
    <w:tmpl w:val="BACA7CB8"/>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44482EAC"/>
    <w:multiLevelType w:val="hybridMultilevel"/>
    <w:tmpl w:val="7CC8A8EA"/>
    <w:lvl w:ilvl="0" w:tplc="82A8F6D4">
      <w:start w:val="1"/>
      <w:numFmt w:val="bullet"/>
      <w:pStyle w:val="RET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E93245E"/>
    <w:multiLevelType w:val="hybridMultilevel"/>
    <w:tmpl w:val="88A6ED0A"/>
    <w:lvl w:ilvl="0" w:tplc="3064D8B0">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53356FC8"/>
    <w:multiLevelType w:val="hybridMultilevel"/>
    <w:tmpl w:val="A8C889FC"/>
    <w:lvl w:ilvl="0" w:tplc="57969C5A">
      <w:start w:val="2"/>
      <w:numFmt w:val="bullet"/>
      <w:lvlText w:val="-"/>
      <w:lvlJc w:val="left"/>
      <w:pPr>
        <w:ind w:left="720" w:hanging="360"/>
      </w:pPr>
      <w:rPr>
        <w:rFonts w:ascii="Trebuchet MS" w:eastAsia="Times New Roman"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E5101BA"/>
    <w:multiLevelType w:val="hybridMultilevel"/>
    <w:tmpl w:val="BE6CE7F0"/>
    <w:lvl w:ilvl="0" w:tplc="4F504948">
      <w:start w:val="1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60086D96"/>
    <w:multiLevelType w:val="hybridMultilevel"/>
    <w:tmpl w:val="A37EB1EE"/>
    <w:lvl w:ilvl="0" w:tplc="903833E6">
      <w:start w:val="1"/>
      <w:numFmt w:val="bullet"/>
      <w:lvlText w:val="‒"/>
      <w:lvlJc w:val="left"/>
      <w:pPr>
        <w:ind w:left="720" w:hanging="360"/>
      </w:pPr>
      <w:rPr>
        <w:rFonts w:ascii="Helvetica" w:hAnsi="Helvetica" w:hint="default"/>
        <w:b/>
        <w:i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2F10775"/>
    <w:multiLevelType w:val="hybridMultilevel"/>
    <w:tmpl w:val="A3D4789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66C550F9"/>
    <w:multiLevelType w:val="hybridMultilevel"/>
    <w:tmpl w:val="9CCA628A"/>
    <w:lvl w:ilvl="0" w:tplc="D3A4E16C">
      <w:start w:val="1"/>
      <w:numFmt w:val="bullet"/>
      <w:lvlText w:val="-"/>
      <w:lvlJc w:val="left"/>
      <w:pPr>
        <w:ind w:left="720" w:hanging="360"/>
      </w:pPr>
      <w:rPr>
        <w:rFonts w:ascii="Trebuchet MS" w:eastAsia="Times New Roman" w:hAnsi="Trebuchet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73D63695"/>
    <w:multiLevelType w:val="hybridMultilevel"/>
    <w:tmpl w:val="865296B8"/>
    <w:lvl w:ilvl="0" w:tplc="903833E6">
      <w:start w:val="1"/>
      <w:numFmt w:val="bullet"/>
      <w:lvlText w:val="‒"/>
      <w:lvlJc w:val="left"/>
      <w:pPr>
        <w:ind w:left="720" w:hanging="360"/>
      </w:pPr>
      <w:rPr>
        <w:rFonts w:ascii="Helvetica" w:hAnsi="Helvetica" w:hint="default"/>
        <w:b/>
        <w:i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74B04496"/>
    <w:multiLevelType w:val="hybridMultilevel"/>
    <w:tmpl w:val="6A26C8EE"/>
    <w:lvl w:ilvl="0" w:tplc="16ECBB84">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6CC4119"/>
    <w:multiLevelType w:val="hybridMultilevel"/>
    <w:tmpl w:val="51AEE3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7C2A3528"/>
    <w:multiLevelType w:val="hybridMultilevel"/>
    <w:tmpl w:val="99C0FE4E"/>
    <w:lvl w:ilvl="0" w:tplc="73A609F0">
      <w:start w:val="13"/>
      <w:numFmt w:val="bullet"/>
      <w:lvlText w:val=""/>
      <w:lvlJc w:val="left"/>
      <w:pPr>
        <w:ind w:left="1080" w:hanging="360"/>
      </w:pPr>
      <w:rPr>
        <w:rFonts w:ascii="Wingdings" w:eastAsiaTheme="minorHAnsi" w:hAnsi="Wingdings"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9"/>
  </w:num>
  <w:num w:numId="2">
    <w:abstractNumId w:val="2"/>
  </w:num>
  <w:num w:numId="3">
    <w:abstractNumId w:val="2"/>
  </w:num>
  <w:num w:numId="4">
    <w:abstractNumId w:val="9"/>
  </w:num>
  <w:num w:numId="5">
    <w:abstractNumId w:val="9"/>
  </w:num>
  <w:num w:numId="6">
    <w:abstractNumId w:val="9"/>
  </w:num>
  <w:num w:numId="7">
    <w:abstractNumId w:val="9"/>
  </w:num>
  <w:num w:numId="8">
    <w:abstractNumId w:val="9"/>
  </w:num>
  <w:num w:numId="9">
    <w:abstractNumId w:val="9"/>
  </w:num>
  <w:num w:numId="10">
    <w:abstractNumId w:val="9"/>
  </w:num>
  <w:num w:numId="11">
    <w:abstractNumId w:val="9"/>
  </w:num>
  <w:num w:numId="12">
    <w:abstractNumId w:val="10"/>
  </w:num>
  <w:num w:numId="13">
    <w:abstractNumId w:val="20"/>
  </w:num>
  <w:num w:numId="14">
    <w:abstractNumId w:val="15"/>
  </w:num>
  <w:num w:numId="15">
    <w:abstractNumId w:val="19"/>
  </w:num>
  <w:num w:numId="16">
    <w:abstractNumId w:val="17"/>
    <w:lvlOverride w:ilvl="0">
      <w:lvl w:ilvl="0">
        <w:start w:val="1"/>
        <w:numFmt w:val="upperLetter"/>
        <w:pStyle w:val="Annexe1"/>
        <w:suff w:val="space"/>
        <w:lvlText w:val="Appendix %1 -"/>
        <w:lvlJc w:val="left"/>
        <w:pPr>
          <w:ind w:left="0" w:firstLine="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num>
  <w:num w:numId="17">
    <w:abstractNumId w:val="14"/>
  </w:num>
  <w:num w:numId="18">
    <w:abstractNumId w:val="8"/>
  </w:num>
  <w:num w:numId="19">
    <w:abstractNumId w:val="25"/>
  </w:num>
  <w:num w:numId="20">
    <w:abstractNumId w:val="0"/>
  </w:num>
  <w:num w:numId="21">
    <w:abstractNumId w:val="22"/>
  </w:num>
  <w:num w:numId="22">
    <w:abstractNumId w:val="5"/>
  </w:num>
  <w:num w:numId="23">
    <w:abstractNumId w:val="13"/>
  </w:num>
  <w:num w:numId="24">
    <w:abstractNumId w:val="18"/>
  </w:num>
  <w:num w:numId="25">
    <w:abstractNumId w:val="29"/>
  </w:num>
  <w:num w:numId="26">
    <w:abstractNumId w:val="11"/>
  </w:num>
  <w:num w:numId="27">
    <w:abstractNumId w:val="16"/>
  </w:num>
  <w:num w:numId="28">
    <w:abstractNumId w:val="1"/>
  </w:num>
  <w:num w:numId="29">
    <w:abstractNumId w:val="33"/>
  </w:num>
  <w:num w:numId="30">
    <w:abstractNumId w:val="23"/>
  </w:num>
  <w:num w:numId="31">
    <w:abstractNumId w:val="26"/>
  </w:num>
  <w:num w:numId="32">
    <w:abstractNumId w:val="30"/>
  </w:num>
  <w:num w:numId="33">
    <w:abstractNumId w:val="7"/>
  </w:num>
  <w:num w:numId="34">
    <w:abstractNumId w:val="24"/>
  </w:num>
  <w:num w:numId="35">
    <w:abstractNumId w:val="28"/>
  </w:num>
  <w:num w:numId="36">
    <w:abstractNumId w:val="35"/>
  </w:num>
  <w:num w:numId="37">
    <w:abstractNumId w:val="12"/>
  </w:num>
  <w:num w:numId="38">
    <w:abstractNumId w:val="21"/>
  </w:num>
  <w:num w:numId="39">
    <w:abstractNumId w:val="36"/>
  </w:num>
  <w:num w:numId="40">
    <w:abstractNumId w:val="4"/>
  </w:num>
  <w:num w:numId="41">
    <w:abstractNumId w:val="34"/>
  </w:num>
  <w:num w:numId="42">
    <w:abstractNumId w:val="31"/>
  </w:num>
  <w:num w:numId="43">
    <w:abstractNumId w:val="32"/>
  </w:num>
  <w:num w:numId="44">
    <w:abstractNumId w:val="3"/>
  </w:num>
  <w:num w:numId="45">
    <w:abstractNumId w:val="27"/>
  </w:num>
  <w:num w:numId="46">
    <w:abstractNumId w:val="17"/>
    <w:lvlOverride w:ilvl="0">
      <w:lvl w:ilvl="0">
        <w:start w:val="1"/>
        <w:numFmt w:val="upperLetter"/>
        <w:pStyle w:val="Annexe1"/>
        <w:suff w:val="space"/>
        <w:lvlText w:val="Appendix %1 -"/>
        <w:lvlJc w:val="left"/>
        <w:pPr>
          <w:ind w:left="3828" w:firstLine="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num>
  <w:num w:numId="4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96"/>
  <w:proofState w:spelling="clean" w:grammar="clean"/>
  <w:attachedTemplate r:id="rId1"/>
  <w:stylePaneFormatFilter w:val="3801"/>
  <w:defaultTabStop w:val="708"/>
  <w:hyphenationZone w:val="425"/>
  <w:characterSpacingControl w:val="doNotCompress"/>
  <w:hdrShapeDefaults>
    <o:shapedefaults v:ext="edit" spidmax="2064"/>
    <o:shapelayout v:ext="edit">
      <o:idmap v:ext="edit" data="2"/>
    </o:shapelayout>
  </w:hdrShapeDefaults>
  <w:footnotePr>
    <w:footnote w:id="-1"/>
    <w:footnote w:id="0"/>
  </w:footnotePr>
  <w:endnotePr>
    <w:endnote w:id="-1"/>
    <w:endnote w:id="0"/>
  </w:endnotePr>
  <w:compat/>
  <w:rsids>
    <w:rsidRoot w:val="00A76CDD"/>
    <w:rsid w:val="00001869"/>
    <w:rsid w:val="00004607"/>
    <w:rsid w:val="00004A38"/>
    <w:rsid w:val="00005280"/>
    <w:rsid w:val="00006BD8"/>
    <w:rsid w:val="000116E6"/>
    <w:rsid w:val="00011D6F"/>
    <w:rsid w:val="00014CE6"/>
    <w:rsid w:val="000160BC"/>
    <w:rsid w:val="00020494"/>
    <w:rsid w:val="000217A8"/>
    <w:rsid w:val="00022939"/>
    <w:rsid w:val="00023ECD"/>
    <w:rsid w:val="0002686F"/>
    <w:rsid w:val="00036004"/>
    <w:rsid w:val="00041C86"/>
    <w:rsid w:val="00046D3C"/>
    <w:rsid w:val="0005156B"/>
    <w:rsid w:val="00056657"/>
    <w:rsid w:val="00056692"/>
    <w:rsid w:val="0007122A"/>
    <w:rsid w:val="00073223"/>
    <w:rsid w:val="00075830"/>
    <w:rsid w:val="000805CD"/>
    <w:rsid w:val="0008372B"/>
    <w:rsid w:val="00085487"/>
    <w:rsid w:val="00085FCB"/>
    <w:rsid w:val="00091347"/>
    <w:rsid w:val="00097C3E"/>
    <w:rsid w:val="000A3013"/>
    <w:rsid w:val="000A4C9A"/>
    <w:rsid w:val="000A5D2A"/>
    <w:rsid w:val="000A6A52"/>
    <w:rsid w:val="000B3BB1"/>
    <w:rsid w:val="000B55FC"/>
    <w:rsid w:val="000B64B8"/>
    <w:rsid w:val="000B7EA5"/>
    <w:rsid w:val="000C0442"/>
    <w:rsid w:val="000C0ECB"/>
    <w:rsid w:val="000C52AB"/>
    <w:rsid w:val="000D71F6"/>
    <w:rsid w:val="000E00A5"/>
    <w:rsid w:val="000E698A"/>
    <w:rsid w:val="000E7BF1"/>
    <w:rsid w:val="000E7C3F"/>
    <w:rsid w:val="000F04FE"/>
    <w:rsid w:val="000F4D58"/>
    <w:rsid w:val="00100CC9"/>
    <w:rsid w:val="00101619"/>
    <w:rsid w:val="00104074"/>
    <w:rsid w:val="00117053"/>
    <w:rsid w:val="00120153"/>
    <w:rsid w:val="001233EE"/>
    <w:rsid w:val="00131426"/>
    <w:rsid w:val="00134814"/>
    <w:rsid w:val="00135CAE"/>
    <w:rsid w:val="0013710A"/>
    <w:rsid w:val="0014530B"/>
    <w:rsid w:val="00151CE4"/>
    <w:rsid w:val="00152BFA"/>
    <w:rsid w:val="00153034"/>
    <w:rsid w:val="00155503"/>
    <w:rsid w:val="00155B05"/>
    <w:rsid w:val="00156B9C"/>
    <w:rsid w:val="00160882"/>
    <w:rsid w:val="00161C9B"/>
    <w:rsid w:val="00163AA5"/>
    <w:rsid w:val="00164013"/>
    <w:rsid w:val="00171495"/>
    <w:rsid w:val="00190582"/>
    <w:rsid w:val="0019553B"/>
    <w:rsid w:val="00195882"/>
    <w:rsid w:val="00196D43"/>
    <w:rsid w:val="001A2756"/>
    <w:rsid w:val="001A5C06"/>
    <w:rsid w:val="001B07CE"/>
    <w:rsid w:val="001B1A24"/>
    <w:rsid w:val="001B302C"/>
    <w:rsid w:val="001B7D9A"/>
    <w:rsid w:val="001C0972"/>
    <w:rsid w:val="001C1386"/>
    <w:rsid w:val="001C3322"/>
    <w:rsid w:val="001D0F38"/>
    <w:rsid w:val="001D39F5"/>
    <w:rsid w:val="001D5E5E"/>
    <w:rsid w:val="001E59BC"/>
    <w:rsid w:val="001E763E"/>
    <w:rsid w:val="001F06EA"/>
    <w:rsid w:val="001F5BA7"/>
    <w:rsid w:val="001F66DE"/>
    <w:rsid w:val="0020470B"/>
    <w:rsid w:val="00205C27"/>
    <w:rsid w:val="00206DD2"/>
    <w:rsid w:val="00207D1D"/>
    <w:rsid w:val="002115E0"/>
    <w:rsid w:val="00215B16"/>
    <w:rsid w:val="00217ABB"/>
    <w:rsid w:val="00230A2E"/>
    <w:rsid w:val="00232859"/>
    <w:rsid w:val="00234FCC"/>
    <w:rsid w:val="0023579D"/>
    <w:rsid w:val="00241392"/>
    <w:rsid w:val="002420A7"/>
    <w:rsid w:val="002422D5"/>
    <w:rsid w:val="002517C9"/>
    <w:rsid w:val="002548BC"/>
    <w:rsid w:val="002606BB"/>
    <w:rsid w:val="00260CA8"/>
    <w:rsid w:val="00261FAA"/>
    <w:rsid w:val="00264A5C"/>
    <w:rsid w:val="00273F38"/>
    <w:rsid w:val="00274444"/>
    <w:rsid w:val="00275C2C"/>
    <w:rsid w:val="00277327"/>
    <w:rsid w:val="002817C5"/>
    <w:rsid w:val="00282596"/>
    <w:rsid w:val="00282931"/>
    <w:rsid w:val="00282E6B"/>
    <w:rsid w:val="00294796"/>
    <w:rsid w:val="00297C07"/>
    <w:rsid w:val="002A0610"/>
    <w:rsid w:val="002A0834"/>
    <w:rsid w:val="002A20AF"/>
    <w:rsid w:val="002A2269"/>
    <w:rsid w:val="002A279A"/>
    <w:rsid w:val="002A2A61"/>
    <w:rsid w:val="002A44C7"/>
    <w:rsid w:val="002A67BB"/>
    <w:rsid w:val="002B0347"/>
    <w:rsid w:val="002B086C"/>
    <w:rsid w:val="002B1F21"/>
    <w:rsid w:val="002B2AEA"/>
    <w:rsid w:val="002B51F6"/>
    <w:rsid w:val="002B7765"/>
    <w:rsid w:val="002B79A4"/>
    <w:rsid w:val="002C3A0D"/>
    <w:rsid w:val="002C3E88"/>
    <w:rsid w:val="002C516F"/>
    <w:rsid w:val="002D5532"/>
    <w:rsid w:val="002D7677"/>
    <w:rsid w:val="002E0B83"/>
    <w:rsid w:val="002E26D6"/>
    <w:rsid w:val="002E325F"/>
    <w:rsid w:val="002E423B"/>
    <w:rsid w:val="00300DC9"/>
    <w:rsid w:val="0030354C"/>
    <w:rsid w:val="003039B0"/>
    <w:rsid w:val="00303AB2"/>
    <w:rsid w:val="003076E0"/>
    <w:rsid w:val="00310AA4"/>
    <w:rsid w:val="00312589"/>
    <w:rsid w:val="00316186"/>
    <w:rsid w:val="00317826"/>
    <w:rsid w:val="00322D38"/>
    <w:rsid w:val="00325368"/>
    <w:rsid w:val="00325491"/>
    <w:rsid w:val="00326802"/>
    <w:rsid w:val="00330408"/>
    <w:rsid w:val="00331F1B"/>
    <w:rsid w:val="00333729"/>
    <w:rsid w:val="00342C5D"/>
    <w:rsid w:val="00347B14"/>
    <w:rsid w:val="00350DB5"/>
    <w:rsid w:val="003538C4"/>
    <w:rsid w:val="003567AE"/>
    <w:rsid w:val="00357351"/>
    <w:rsid w:val="003603BF"/>
    <w:rsid w:val="00361698"/>
    <w:rsid w:val="00362EA0"/>
    <w:rsid w:val="00364B54"/>
    <w:rsid w:val="00364CC1"/>
    <w:rsid w:val="0037535A"/>
    <w:rsid w:val="00380590"/>
    <w:rsid w:val="00382B14"/>
    <w:rsid w:val="00383BF9"/>
    <w:rsid w:val="00386248"/>
    <w:rsid w:val="003870A8"/>
    <w:rsid w:val="00387CAA"/>
    <w:rsid w:val="00392A01"/>
    <w:rsid w:val="003938AD"/>
    <w:rsid w:val="00394126"/>
    <w:rsid w:val="00396C81"/>
    <w:rsid w:val="00397360"/>
    <w:rsid w:val="0039771F"/>
    <w:rsid w:val="00397908"/>
    <w:rsid w:val="003A04DE"/>
    <w:rsid w:val="003A3BBD"/>
    <w:rsid w:val="003A554D"/>
    <w:rsid w:val="003B1267"/>
    <w:rsid w:val="003B2723"/>
    <w:rsid w:val="003B511F"/>
    <w:rsid w:val="003B5722"/>
    <w:rsid w:val="003B5A2F"/>
    <w:rsid w:val="003B7401"/>
    <w:rsid w:val="003C26D9"/>
    <w:rsid w:val="003C5710"/>
    <w:rsid w:val="003D01F9"/>
    <w:rsid w:val="003D0A48"/>
    <w:rsid w:val="003D7BE2"/>
    <w:rsid w:val="003E1DE0"/>
    <w:rsid w:val="003E2739"/>
    <w:rsid w:val="003E4CAA"/>
    <w:rsid w:val="003E5E20"/>
    <w:rsid w:val="003E7347"/>
    <w:rsid w:val="003F04AF"/>
    <w:rsid w:val="004009B9"/>
    <w:rsid w:val="00400D07"/>
    <w:rsid w:val="00405F53"/>
    <w:rsid w:val="00407FE6"/>
    <w:rsid w:val="004113D0"/>
    <w:rsid w:val="004221C2"/>
    <w:rsid w:val="0042799F"/>
    <w:rsid w:val="00436BC4"/>
    <w:rsid w:val="004404DA"/>
    <w:rsid w:val="00442EDB"/>
    <w:rsid w:val="00444DEB"/>
    <w:rsid w:val="004451B2"/>
    <w:rsid w:val="004457C0"/>
    <w:rsid w:val="004554F2"/>
    <w:rsid w:val="00455A1E"/>
    <w:rsid w:val="0046161A"/>
    <w:rsid w:val="00461AC2"/>
    <w:rsid w:val="004621A8"/>
    <w:rsid w:val="004625E3"/>
    <w:rsid w:val="00465605"/>
    <w:rsid w:val="0046617A"/>
    <w:rsid w:val="00466C48"/>
    <w:rsid w:val="00475E41"/>
    <w:rsid w:val="00487580"/>
    <w:rsid w:val="00492BD5"/>
    <w:rsid w:val="00494081"/>
    <w:rsid w:val="00494B37"/>
    <w:rsid w:val="00495FB2"/>
    <w:rsid w:val="00496244"/>
    <w:rsid w:val="004A117C"/>
    <w:rsid w:val="004A5F10"/>
    <w:rsid w:val="004A706B"/>
    <w:rsid w:val="004B0A51"/>
    <w:rsid w:val="004B147A"/>
    <w:rsid w:val="004B195A"/>
    <w:rsid w:val="004B3042"/>
    <w:rsid w:val="004C5C68"/>
    <w:rsid w:val="004C7A81"/>
    <w:rsid w:val="004C7ACE"/>
    <w:rsid w:val="004D16F3"/>
    <w:rsid w:val="004D20E9"/>
    <w:rsid w:val="004D55E8"/>
    <w:rsid w:val="004D5DC8"/>
    <w:rsid w:val="004D5F6A"/>
    <w:rsid w:val="004E0306"/>
    <w:rsid w:val="004E08F9"/>
    <w:rsid w:val="004E2003"/>
    <w:rsid w:val="004E3FFE"/>
    <w:rsid w:val="004F1D80"/>
    <w:rsid w:val="004F3357"/>
    <w:rsid w:val="004F7455"/>
    <w:rsid w:val="005008DB"/>
    <w:rsid w:val="005011F0"/>
    <w:rsid w:val="00501FD5"/>
    <w:rsid w:val="00502F46"/>
    <w:rsid w:val="00503486"/>
    <w:rsid w:val="00504826"/>
    <w:rsid w:val="00524348"/>
    <w:rsid w:val="00525A4D"/>
    <w:rsid w:val="005260F4"/>
    <w:rsid w:val="0052741B"/>
    <w:rsid w:val="005327D4"/>
    <w:rsid w:val="00537DE0"/>
    <w:rsid w:val="00542434"/>
    <w:rsid w:val="00542436"/>
    <w:rsid w:val="00543491"/>
    <w:rsid w:val="00547B5F"/>
    <w:rsid w:val="00552318"/>
    <w:rsid w:val="005531EE"/>
    <w:rsid w:val="00555009"/>
    <w:rsid w:val="005563C9"/>
    <w:rsid w:val="00556788"/>
    <w:rsid w:val="00562480"/>
    <w:rsid w:val="0056420A"/>
    <w:rsid w:val="00564815"/>
    <w:rsid w:val="00574E86"/>
    <w:rsid w:val="005764DE"/>
    <w:rsid w:val="00577601"/>
    <w:rsid w:val="005777AB"/>
    <w:rsid w:val="00580377"/>
    <w:rsid w:val="0058452D"/>
    <w:rsid w:val="00584941"/>
    <w:rsid w:val="00586101"/>
    <w:rsid w:val="005910E4"/>
    <w:rsid w:val="00591AB4"/>
    <w:rsid w:val="0059308D"/>
    <w:rsid w:val="00594676"/>
    <w:rsid w:val="005947B5"/>
    <w:rsid w:val="00594FFC"/>
    <w:rsid w:val="005A2D97"/>
    <w:rsid w:val="005B0559"/>
    <w:rsid w:val="005B0A64"/>
    <w:rsid w:val="005B1C8F"/>
    <w:rsid w:val="005B2CD5"/>
    <w:rsid w:val="005C0550"/>
    <w:rsid w:val="005D148E"/>
    <w:rsid w:val="005D76F9"/>
    <w:rsid w:val="005E45B1"/>
    <w:rsid w:val="005E4622"/>
    <w:rsid w:val="005F5D94"/>
    <w:rsid w:val="00604D2E"/>
    <w:rsid w:val="006075A2"/>
    <w:rsid w:val="006132D5"/>
    <w:rsid w:val="00614085"/>
    <w:rsid w:val="006202B6"/>
    <w:rsid w:val="006212BA"/>
    <w:rsid w:val="00627C46"/>
    <w:rsid w:val="00635794"/>
    <w:rsid w:val="006369A4"/>
    <w:rsid w:val="006371AE"/>
    <w:rsid w:val="00637458"/>
    <w:rsid w:val="006377B4"/>
    <w:rsid w:val="00640B24"/>
    <w:rsid w:val="006423E9"/>
    <w:rsid w:val="00643C2A"/>
    <w:rsid w:val="00654284"/>
    <w:rsid w:val="0065518F"/>
    <w:rsid w:val="006575D9"/>
    <w:rsid w:val="00660FBA"/>
    <w:rsid w:val="00662DF1"/>
    <w:rsid w:val="006630AF"/>
    <w:rsid w:val="00667486"/>
    <w:rsid w:val="0066760D"/>
    <w:rsid w:val="00671D62"/>
    <w:rsid w:val="00672560"/>
    <w:rsid w:val="006731FB"/>
    <w:rsid w:val="00676063"/>
    <w:rsid w:val="006770EF"/>
    <w:rsid w:val="006801E4"/>
    <w:rsid w:val="00680E71"/>
    <w:rsid w:val="00682DD9"/>
    <w:rsid w:val="00682E04"/>
    <w:rsid w:val="00686C06"/>
    <w:rsid w:val="00690434"/>
    <w:rsid w:val="00690BEF"/>
    <w:rsid w:val="00690C25"/>
    <w:rsid w:val="00696550"/>
    <w:rsid w:val="006C02FA"/>
    <w:rsid w:val="006C4688"/>
    <w:rsid w:val="006D2153"/>
    <w:rsid w:val="006D291E"/>
    <w:rsid w:val="006D51C3"/>
    <w:rsid w:val="006E0C79"/>
    <w:rsid w:val="006E1197"/>
    <w:rsid w:val="006E2D0A"/>
    <w:rsid w:val="006E501E"/>
    <w:rsid w:val="006E5815"/>
    <w:rsid w:val="006F2653"/>
    <w:rsid w:val="006F3869"/>
    <w:rsid w:val="00702205"/>
    <w:rsid w:val="00703999"/>
    <w:rsid w:val="007127FC"/>
    <w:rsid w:val="007133E9"/>
    <w:rsid w:val="0071382B"/>
    <w:rsid w:val="00714C91"/>
    <w:rsid w:val="0071723A"/>
    <w:rsid w:val="00720E8B"/>
    <w:rsid w:val="00730318"/>
    <w:rsid w:val="00735570"/>
    <w:rsid w:val="007355BB"/>
    <w:rsid w:val="007409E6"/>
    <w:rsid w:val="00746138"/>
    <w:rsid w:val="00750D1F"/>
    <w:rsid w:val="00751190"/>
    <w:rsid w:val="00751E9B"/>
    <w:rsid w:val="00752851"/>
    <w:rsid w:val="0075633F"/>
    <w:rsid w:val="00756BE4"/>
    <w:rsid w:val="00757166"/>
    <w:rsid w:val="00757C6B"/>
    <w:rsid w:val="00761970"/>
    <w:rsid w:val="00761D40"/>
    <w:rsid w:val="007621EC"/>
    <w:rsid w:val="00766758"/>
    <w:rsid w:val="007719BD"/>
    <w:rsid w:val="00772D32"/>
    <w:rsid w:val="00777D88"/>
    <w:rsid w:val="00781DD8"/>
    <w:rsid w:val="007824D9"/>
    <w:rsid w:val="0078484B"/>
    <w:rsid w:val="00790D15"/>
    <w:rsid w:val="00791423"/>
    <w:rsid w:val="007935AF"/>
    <w:rsid w:val="00795108"/>
    <w:rsid w:val="007A0808"/>
    <w:rsid w:val="007A1BAD"/>
    <w:rsid w:val="007A4520"/>
    <w:rsid w:val="007A6BB3"/>
    <w:rsid w:val="007B13E0"/>
    <w:rsid w:val="007B24D2"/>
    <w:rsid w:val="007B4405"/>
    <w:rsid w:val="007B7399"/>
    <w:rsid w:val="007C2853"/>
    <w:rsid w:val="007D0225"/>
    <w:rsid w:val="007D032B"/>
    <w:rsid w:val="007D1B3F"/>
    <w:rsid w:val="007E061A"/>
    <w:rsid w:val="007E116F"/>
    <w:rsid w:val="007E4D45"/>
    <w:rsid w:val="007E66D7"/>
    <w:rsid w:val="007F0441"/>
    <w:rsid w:val="007F12D4"/>
    <w:rsid w:val="007F3906"/>
    <w:rsid w:val="007F6BDC"/>
    <w:rsid w:val="00800C3A"/>
    <w:rsid w:val="00801C2E"/>
    <w:rsid w:val="00807886"/>
    <w:rsid w:val="008134CA"/>
    <w:rsid w:val="0082312E"/>
    <w:rsid w:val="008231C3"/>
    <w:rsid w:val="00824E83"/>
    <w:rsid w:val="008252B3"/>
    <w:rsid w:val="00826561"/>
    <w:rsid w:val="008275B8"/>
    <w:rsid w:val="00831720"/>
    <w:rsid w:val="008407F5"/>
    <w:rsid w:val="0084599B"/>
    <w:rsid w:val="008510CC"/>
    <w:rsid w:val="0085224D"/>
    <w:rsid w:val="00852286"/>
    <w:rsid w:val="00860762"/>
    <w:rsid w:val="0087260E"/>
    <w:rsid w:val="0088039D"/>
    <w:rsid w:val="008804D3"/>
    <w:rsid w:val="008854F2"/>
    <w:rsid w:val="0088625D"/>
    <w:rsid w:val="0089193F"/>
    <w:rsid w:val="00896152"/>
    <w:rsid w:val="00897CD9"/>
    <w:rsid w:val="008A21FD"/>
    <w:rsid w:val="008A5938"/>
    <w:rsid w:val="008B1723"/>
    <w:rsid w:val="008B3C83"/>
    <w:rsid w:val="008B455F"/>
    <w:rsid w:val="008B671B"/>
    <w:rsid w:val="008C0172"/>
    <w:rsid w:val="008C2377"/>
    <w:rsid w:val="008C5226"/>
    <w:rsid w:val="008C5D0B"/>
    <w:rsid w:val="008D0EF0"/>
    <w:rsid w:val="008D1BF5"/>
    <w:rsid w:val="008D686F"/>
    <w:rsid w:val="008D7634"/>
    <w:rsid w:val="008E1D93"/>
    <w:rsid w:val="008E6BBC"/>
    <w:rsid w:val="008F3611"/>
    <w:rsid w:val="008F6729"/>
    <w:rsid w:val="008F7075"/>
    <w:rsid w:val="008F7AAD"/>
    <w:rsid w:val="008F7F13"/>
    <w:rsid w:val="009026BA"/>
    <w:rsid w:val="00902B24"/>
    <w:rsid w:val="009079B6"/>
    <w:rsid w:val="00917963"/>
    <w:rsid w:val="009208E9"/>
    <w:rsid w:val="00921A14"/>
    <w:rsid w:val="00923106"/>
    <w:rsid w:val="00923434"/>
    <w:rsid w:val="0092414E"/>
    <w:rsid w:val="009245DA"/>
    <w:rsid w:val="009262D5"/>
    <w:rsid w:val="00930BF1"/>
    <w:rsid w:val="009314E9"/>
    <w:rsid w:val="009328F1"/>
    <w:rsid w:val="00933400"/>
    <w:rsid w:val="009338F5"/>
    <w:rsid w:val="00935C07"/>
    <w:rsid w:val="009369E7"/>
    <w:rsid w:val="0095038D"/>
    <w:rsid w:val="00950663"/>
    <w:rsid w:val="00950AB9"/>
    <w:rsid w:val="00953EFF"/>
    <w:rsid w:val="00954C71"/>
    <w:rsid w:val="00957D49"/>
    <w:rsid w:val="0096289A"/>
    <w:rsid w:val="0096719A"/>
    <w:rsid w:val="009720A1"/>
    <w:rsid w:val="0097584F"/>
    <w:rsid w:val="0097632F"/>
    <w:rsid w:val="00977F09"/>
    <w:rsid w:val="00980EB9"/>
    <w:rsid w:val="00984EBB"/>
    <w:rsid w:val="009A044C"/>
    <w:rsid w:val="009A0498"/>
    <w:rsid w:val="009A05D9"/>
    <w:rsid w:val="009A1D23"/>
    <w:rsid w:val="009A3BA6"/>
    <w:rsid w:val="009A3DEC"/>
    <w:rsid w:val="009A3E3B"/>
    <w:rsid w:val="009B1799"/>
    <w:rsid w:val="009B51CC"/>
    <w:rsid w:val="009B5278"/>
    <w:rsid w:val="009C0916"/>
    <w:rsid w:val="009C4FEF"/>
    <w:rsid w:val="009C59B5"/>
    <w:rsid w:val="009C6264"/>
    <w:rsid w:val="009C7464"/>
    <w:rsid w:val="009D0C53"/>
    <w:rsid w:val="009D5A57"/>
    <w:rsid w:val="009D641A"/>
    <w:rsid w:val="009E4BF8"/>
    <w:rsid w:val="009F12C6"/>
    <w:rsid w:val="009F14CB"/>
    <w:rsid w:val="009F20A3"/>
    <w:rsid w:val="009F783F"/>
    <w:rsid w:val="00A019CB"/>
    <w:rsid w:val="00A01B8F"/>
    <w:rsid w:val="00A04765"/>
    <w:rsid w:val="00A04B8C"/>
    <w:rsid w:val="00A108EF"/>
    <w:rsid w:val="00A15A06"/>
    <w:rsid w:val="00A216AF"/>
    <w:rsid w:val="00A223B7"/>
    <w:rsid w:val="00A300A1"/>
    <w:rsid w:val="00A31ACF"/>
    <w:rsid w:val="00A40B3A"/>
    <w:rsid w:val="00A47FA4"/>
    <w:rsid w:val="00A50261"/>
    <w:rsid w:val="00A509C2"/>
    <w:rsid w:val="00A52019"/>
    <w:rsid w:val="00A53CCF"/>
    <w:rsid w:val="00A54D9D"/>
    <w:rsid w:val="00A6398E"/>
    <w:rsid w:val="00A67D4E"/>
    <w:rsid w:val="00A72B53"/>
    <w:rsid w:val="00A76CDD"/>
    <w:rsid w:val="00A775BC"/>
    <w:rsid w:val="00A77C9D"/>
    <w:rsid w:val="00A84158"/>
    <w:rsid w:val="00A861F8"/>
    <w:rsid w:val="00A8781D"/>
    <w:rsid w:val="00A90FAE"/>
    <w:rsid w:val="00A92C21"/>
    <w:rsid w:val="00A956DC"/>
    <w:rsid w:val="00A95EAF"/>
    <w:rsid w:val="00A96913"/>
    <w:rsid w:val="00AA655B"/>
    <w:rsid w:val="00AA7CD1"/>
    <w:rsid w:val="00AB05BD"/>
    <w:rsid w:val="00AB1F9F"/>
    <w:rsid w:val="00AB20E5"/>
    <w:rsid w:val="00AB2FB6"/>
    <w:rsid w:val="00AB7839"/>
    <w:rsid w:val="00AC2D1D"/>
    <w:rsid w:val="00AC4FA3"/>
    <w:rsid w:val="00AD586C"/>
    <w:rsid w:val="00AE1E65"/>
    <w:rsid w:val="00AE2011"/>
    <w:rsid w:val="00AE34CE"/>
    <w:rsid w:val="00AF1B33"/>
    <w:rsid w:val="00AF3512"/>
    <w:rsid w:val="00AF7F7D"/>
    <w:rsid w:val="00B018A9"/>
    <w:rsid w:val="00B078B5"/>
    <w:rsid w:val="00B10759"/>
    <w:rsid w:val="00B11F40"/>
    <w:rsid w:val="00B13A59"/>
    <w:rsid w:val="00B16395"/>
    <w:rsid w:val="00B27C1B"/>
    <w:rsid w:val="00B27ECF"/>
    <w:rsid w:val="00B3320B"/>
    <w:rsid w:val="00B34C3D"/>
    <w:rsid w:val="00B40165"/>
    <w:rsid w:val="00B426E8"/>
    <w:rsid w:val="00B43368"/>
    <w:rsid w:val="00B43909"/>
    <w:rsid w:val="00B44741"/>
    <w:rsid w:val="00B50538"/>
    <w:rsid w:val="00B505A6"/>
    <w:rsid w:val="00B52C41"/>
    <w:rsid w:val="00B56368"/>
    <w:rsid w:val="00B578F1"/>
    <w:rsid w:val="00B6000B"/>
    <w:rsid w:val="00B61E33"/>
    <w:rsid w:val="00B631DB"/>
    <w:rsid w:val="00B635BA"/>
    <w:rsid w:val="00B64CB5"/>
    <w:rsid w:val="00B6578E"/>
    <w:rsid w:val="00B66D6E"/>
    <w:rsid w:val="00B71CD5"/>
    <w:rsid w:val="00B728C3"/>
    <w:rsid w:val="00B734A6"/>
    <w:rsid w:val="00B73ACF"/>
    <w:rsid w:val="00B7770A"/>
    <w:rsid w:val="00B857A0"/>
    <w:rsid w:val="00B86FED"/>
    <w:rsid w:val="00B9012A"/>
    <w:rsid w:val="00B93ED3"/>
    <w:rsid w:val="00B9707E"/>
    <w:rsid w:val="00BA5DAD"/>
    <w:rsid w:val="00BA6EE3"/>
    <w:rsid w:val="00BB2EF1"/>
    <w:rsid w:val="00BB34BA"/>
    <w:rsid w:val="00BB4EAF"/>
    <w:rsid w:val="00BC2193"/>
    <w:rsid w:val="00BC61DC"/>
    <w:rsid w:val="00BD18CD"/>
    <w:rsid w:val="00BE13BA"/>
    <w:rsid w:val="00BF4248"/>
    <w:rsid w:val="00BF50F8"/>
    <w:rsid w:val="00BF6CED"/>
    <w:rsid w:val="00BF6F8C"/>
    <w:rsid w:val="00C04724"/>
    <w:rsid w:val="00C11162"/>
    <w:rsid w:val="00C1156C"/>
    <w:rsid w:val="00C118A6"/>
    <w:rsid w:val="00C122EB"/>
    <w:rsid w:val="00C13C73"/>
    <w:rsid w:val="00C14EB5"/>
    <w:rsid w:val="00C166B9"/>
    <w:rsid w:val="00C17771"/>
    <w:rsid w:val="00C31E4B"/>
    <w:rsid w:val="00C3539F"/>
    <w:rsid w:val="00C40197"/>
    <w:rsid w:val="00C4267E"/>
    <w:rsid w:val="00C43A35"/>
    <w:rsid w:val="00C44D70"/>
    <w:rsid w:val="00C45EB3"/>
    <w:rsid w:val="00C47037"/>
    <w:rsid w:val="00C5020C"/>
    <w:rsid w:val="00C632E1"/>
    <w:rsid w:val="00C70D85"/>
    <w:rsid w:val="00C73DD0"/>
    <w:rsid w:val="00C75A5F"/>
    <w:rsid w:val="00C77B5C"/>
    <w:rsid w:val="00C8172E"/>
    <w:rsid w:val="00C81859"/>
    <w:rsid w:val="00C838BA"/>
    <w:rsid w:val="00C9147F"/>
    <w:rsid w:val="00C9186C"/>
    <w:rsid w:val="00C96F8F"/>
    <w:rsid w:val="00CA0597"/>
    <w:rsid w:val="00CB0D54"/>
    <w:rsid w:val="00CB103C"/>
    <w:rsid w:val="00CB76E7"/>
    <w:rsid w:val="00CD50CB"/>
    <w:rsid w:val="00CD5527"/>
    <w:rsid w:val="00CE1D80"/>
    <w:rsid w:val="00CF15E1"/>
    <w:rsid w:val="00CF4489"/>
    <w:rsid w:val="00CF6A97"/>
    <w:rsid w:val="00D00271"/>
    <w:rsid w:val="00D02D05"/>
    <w:rsid w:val="00D101C9"/>
    <w:rsid w:val="00D10273"/>
    <w:rsid w:val="00D102A3"/>
    <w:rsid w:val="00D17D37"/>
    <w:rsid w:val="00D26351"/>
    <w:rsid w:val="00D3117A"/>
    <w:rsid w:val="00D31E31"/>
    <w:rsid w:val="00D32956"/>
    <w:rsid w:val="00D43938"/>
    <w:rsid w:val="00D44D96"/>
    <w:rsid w:val="00D462BF"/>
    <w:rsid w:val="00D468F5"/>
    <w:rsid w:val="00D53039"/>
    <w:rsid w:val="00D546DA"/>
    <w:rsid w:val="00D631F6"/>
    <w:rsid w:val="00D637D9"/>
    <w:rsid w:val="00D63D6D"/>
    <w:rsid w:val="00D64043"/>
    <w:rsid w:val="00D677E2"/>
    <w:rsid w:val="00D70DFA"/>
    <w:rsid w:val="00D739C8"/>
    <w:rsid w:val="00D73D85"/>
    <w:rsid w:val="00D84EB6"/>
    <w:rsid w:val="00D90F4A"/>
    <w:rsid w:val="00D9418F"/>
    <w:rsid w:val="00D9678F"/>
    <w:rsid w:val="00DA0304"/>
    <w:rsid w:val="00DA100C"/>
    <w:rsid w:val="00DA200B"/>
    <w:rsid w:val="00DA265B"/>
    <w:rsid w:val="00DA2774"/>
    <w:rsid w:val="00DA7A86"/>
    <w:rsid w:val="00DB5BA2"/>
    <w:rsid w:val="00DB7309"/>
    <w:rsid w:val="00DB7CD2"/>
    <w:rsid w:val="00DC1179"/>
    <w:rsid w:val="00DC4B77"/>
    <w:rsid w:val="00DC701C"/>
    <w:rsid w:val="00DD0C69"/>
    <w:rsid w:val="00DD189F"/>
    <w:rsid w:val="00DD1A70"/>
    <w:rsid w:val="00DD508C"/>
    <w:rsid w:val="00DD6BE3"/>
    <w:rsid w:val="00DD6FEC"/>
    <w:rsid w:val="00DE27BB"/>
    <w:rsid w:val="00DE2F4A"/>
    <w:rsid w:val="00DF00E4"/>
    <w:rsid w:val="00DF5DC4"/>
    <w:rsid w:val="00E0689E"/>
    <w:rsid w:val="00E07FDA"/>
    <w:rsid w:val="00E11CBC"/>
    <w:rsid w:val="00E1514C"/>
    <w:rsid w:val="00E22F99"/>
    <w:rsid w:val="00E26964"/>
    <w:rsid w:val="00E26BC3"/>
    <w:rsid w:val="00E271BC"/>
    <w:rsid w:val="00E30906"/>
    <w:rsid w:val="00E31204"/>
    <w:rsid w:val="00E31643"/>
    <w:rsid w:val="00E334B9"/>
    <w:rsid w:val="00E34204"/>
    <w:rsid w:val="00E34D3B"/>
    <w:rsid w:val="00E36596"/>
    <w:rsid w:val="00E42EC7"/>
    <w:rsid w:val="00E44E6F"/>
    <w:rsid w:val="00E457F2"/>
    <w:rsid w:val="00E45CCB"/>
    <w:rsid w:val="00E47419"/>
    <w:rsid w:val="00E51DEF"/>
    <w:rsid w:val="00E5417A"/>
    <w:rsid w:val="00E723E1"/>
    <w:rsid w:val="00E7402C"/>
    <w:rsid w:val="00E75C1E"/>
    <w:rsid w:val="00E811CF"/>
    <w:rsid w:val="00E8157D"/>
    <w:rsid w:val="00E819B9"/>
    <w:rsid w:val="00E838B2"/>
    <w:rsid w:val="00E8529B"/>
    <w:rsid w:val="00E870DF"/>
    <w:rsid w:val="00E9061C"/>
    <w:rsid w:val="00E907DC"/>
    <w:rsid w:val="00E91403"/>
    <w:rsid w:val="00E935F5"/>
    <w:rsid w:val="00EA1899"/>
    <w:rsid w:val="00EA42AE"/>
    <w:rsid w:val="00EA72A5"/>
    <w:rsid w:val="00EB1479"/>
    <w:rsid w:val="00EB7574"/>
    <w:rsid w:val="00EC0550"/>
    <w:rsid w:val="00EC33CE"/>
    <w:rsid w:val="00ED18AB"/>
    <w:rsid w:val="00ED4311"/>
    <w:rsid w:val="00ED6C26"/>
    <w:rsid w:val="00EE2E17"/>
    <w:rsid w:val="00EE5453"/>
    <w:rsid w:val="00EE574C"/>
    <w:rsid w:val="00EE720B"/>
    <w:rsid w:val="00EE7787"/>
    <w:rsid w:val="00EE7B88"/>
    <w:rsid w:val="00EF1B26"/>
    <w:rsid w:val="00EF2332"/>
    <w:rsid w:val="00EF3C1B"/>
    <w:rsid w:val="00EF4676"/>
    <w:rsid w:val="00EF4A91"/>
    <w:rsid w:val="00EF5D84"/>
    <w:rsid w:val="00EF6F2F"/>
    <w:rsid w:val="00F026C4"/>
    <w:rsid w:val="00F03717"/>
    <w:rsid w:val="00F07803"/>
    <w:rsid w:val="00F13CBA"/>
    <w:rsid w:val="00F1488E"/>
    <w:rsid w:val="00F1497E"/>
    <w:rsid w:val="00F21853"/>
    <w:rsid w:val="00F2432B"/>
    <w:rsid w:val="00F307C5"/>
    <w:rsid w:val="00F30A3B"/>
    <w:rsid w:val="00F324E3"/>
    <w:rsid w:val="00F33FD9"/>
    <w:rsid w:val="00F45CC7"/>
    <w:rsid w:val="00F4657A"/>
    <w:rsid w:val="00F46AAF"/>
    <w:rsid w:val="00F525ED"/>
    <w:rsid w:val="00F532D0"/>
    <w:rsid w:val="00F561D4"/>
    <w:rsid w:val="00F66171"/>
    <w:rsid w:val="00F679D4"/>
    <w:rsid w:val="00F75383"/>
    <w:rsid w:val="00F77DA5"/>
    <w:rsid w:val="00F81C7E"/>
    <w:rsid w:val="00F877A1"/>
    <w:rsid w:val="00F91272"/>
    <w:rsid w:val="00F93E89"/>
    <w:rsid w:val="00F94D4E"/>
    <w:rsid w:val="00FA094A"/>
    <w:rsid w:val="00FA4CF7"/>
    <w:rsid w:val="00FA6B8E"/>
    <w:rsid w:val="00FA7185"/>
    <w:rsid w:val="00FB1A2C"/>
    <w:rsid w:val="00FB74F5"/>
    <w:rsid w:val="00FB7D85"/>
    <w:rsid w:val="00FC048B"/>
    <w:rsid w:val="00FC1102"/>
    <w:rsid w:val="00FC3B85"/>
    <w:rsid w:val="00FC4D23"/>
    <w:rsid w:val="00FC6D56"/>
    <w:rsid w:val="00FD3C10"/>
    <w:rsid w:val="00FD6B63"/>
    <w:rsid w:val="00FD722E"/>
    <w:rsid w:val="00FE534B"/>
    <w:rsid w:val="00FF00E0"/>
    <w:rsid w:val="00FF053C"/>
    <w:rsid w:val="00FF0E53"/>
    <w:rsid w:val="00FF230D"/>
    <w:rsid w:val="00FF4358"/>
    <w:rsid w:val="00FF4524"/>
    <w:rsid w:val="00FF47EE"/>
    <w:rsid w:val="00FF4BE9"/>
    <w:rsid w:val="00FF58D1"/>
    <w:rsid w:val="00FF6A77"/>
    <w:rsid w:val="00FF7355"/>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page number" w:uiPriority="0"/>
    <w:lsdException w:name="endnote reference" w:uiPriority="0"/>
    <w:lsdException w:name="toa heading"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1190"/>
    <w:pPr>
      <w:spacing w:after="120"/>
      <w:jc w:val="both"/>
    </w:pPr>
    <w:rPr>
      <w:rFonts w:ascii="Trebuchet MS" w:eastAsia="Times New Roman" w:hAnsi="Trebuchet MS"/>
      <w:szCs w:val="24"/>
      <w:lang w:val="en-GB" w:eastAsia="fr-FR"/>
    </w:rPr>
  </w:style>
  <w:style w:type="paragraph" w:styleId="Titre1">
    <w:name w:val="heading 1"/>
    <w:basedOn w:val="Courant"/>
    <w:next w:val="Normal"/>
    <w:link w:val="Titre1Car"/>
    <w:qFormat/>
    <w:rsid w:val="00751190"/>
    <w:pPr>
      <w:keepNext/>
      <w:keepLines/>
      <w:widowControl/>
      <w:numPr>
        <w:numId w:val="11"/>
      </w:numPr>
      <w:pBdr>
        <w:bottom w:val="single" w:sz="4" w:space="1" w:color="auto"/>
      </w:pBdr>
      <w:shd w:val="clear" w:color="auto" w:fill="CDCDCF"/>
      <w:spacing w:before="320" w:after="320"/>
      <w:ind w:left="357" w:hanging="357"/>
      <w:outlineLvl w:val="0"/>
    </w:pPr>
    <w:rPr>
      <w:rFonts w:ascii="Trebuchet MS" w:hAnsi="Trebuchet MS"/>
      <w:b/>
      <w:bCs/>
      <w:color w:val="000000"/>
      <w:szCs w:val="32"/>
      <w:lang w:val="en-GB"/>
    </w:rPr>
  </w:style>
  <w:style w:type="paragraph" w:styleId="Titre2">
    <w:name w:val="heading 2"/>
    <w:basedOn w:val="Titre1"/>
    <w:next w:val="Normal"/>
    <w:link w:val="Titre2Car"/>
    <w:qFormat/>
    <w:rsid w:val="00DA100C"/>
    <w:pPr>
      <w:numPr>
        <w:ilvl w:val="1"/>
      </w:numPr>
      <w:pBdr>
        <w:bottom w:val="single" w:sz="4" w:space="1" w:color="000000" w:themeColor="text1"/>
      </w:pBdr>
      <w:shd w:val="clear" w:color="auto" w:fill="auto"/>
      <w:ind w:left="0"/>
      <w:outlineLvl w:val="1"/>
    </w:pPr>
    <w:rPr>
      <w:szCs w:val="24"/>
    </w:rPr>
  </w:style>
  <w:style w:type="paragraph" w:styleId="Titre3">
    <w:name w:val="heading 3"/>
    <w:basedOn w:val="Titre2"/>
    <w:next w:val="Normal"/>
    <w:link w:val="Titre3Car"/>
    <w:qFormat/>
    <w:rsid w:val="00492BD5"/>
    <w:pPr>
      <w:numPr>
        <w:ilvl w:val="2"/>
      </w:numPr>
      <w:pBdr>
        <w:bottom w:val="none" w:sz="0" w:space="0" w:color="auto"/>
      </w:pBdr>
      <w:ind w:left="0"/>
      <w:outlineLvl w:val="2"/>
    </w:pPr>
    <w:rPr>
      <w:bCs w:val="0"/>
      <w:szCs w:val="28"/>
    </w:rPr>
  </w:style>
  <w:style w:type="paragraph" w:styleId="Titre4">
    <w:name w:val="heading 4"/>
    <w:basedOn w:val="Titre3"/>
    <w:next w:val="Normal"/>
    <w:link w:val="Titre4Car"/>
    <w:qFormat/>
    <w:rsid w:val="00492BD5"/>
    <w:pPr>
      <w:numPr>
        <w:ilvl w:val="3"/>
      </w:numPr>
      <w:outlineLvl w:val="3"/>
    </w:pPr>
    <w:rPr>
      <w:b w:val="0"/>
      <w:szCs w:val="26"/>
    </w:rPr>
  </w:style>
  <w:style w:type="paragraph" w:styleId="Titre5">
    <w:name w:val="heading 5"/>
    <w:basedOn w:val="Titre4"/>
    <w:next w:val="Normal"/>
    <w:link w:val="Titre5Car"/>
    <w:qFormat/>
    <w:rsid w:val="00492BD5"/>
    <w:pPr>
      <w:numPr>
        <w:ilvl w:val="4"/>
      </w:numPr>
      <w:outlineLvl w:val="4"/>
    </w:pPr>
    <w:rPr>
      <w:sz w:val="20"/>
      <w:szCs w:val="24"/>
    </w:rPr>
  </w:style>
  <w:style w:type="paragraph" w:styleId="Titre6">
    <w:name w:val="heading 6"/>
    <w:basedOn w:val="Titre5"/>
    <w:next w:val="Normal"/>
    <w:link w:val="Titre6Car"/>
    <w:qFormat/>
    <w:rsid w:val="00492BD5"/>
    <w:pPr>
      <w:numPr>
        <w:ilvl w:val="5"/>
      </w:numPr>
      <w:outlineLvl w:val="5"/>
    </w:pPr>
    <w:rPr>
      <w:i/>
      <w:iCs/>
      <w:szCs w:val="22"/>
    </w:rPr>
  </w:style>
  <w:style w:type="paragraph" w:styleId="Titre7">
    <w:name w:val="heading 7"/>
    <w:basedOn w:val="Normal"/>
    <w:next w:val="Normal"/>
    <w:link w:val="Titre7Car"/>
    <w:semiHidden/>
    <w:qFormat/>
    <w:rsid w:val="00492BD5"/>
    <w:pPr>
      <w:keepNext/>
      <w:keepLines/>
      <w:numPr>
        <w:ilvl w:val="6"/>
        <w:numId w:val="11"/>
      </w:numPr>
      <w:spacing w:before="120"/>
      <w:jc w:val="left"/>
      <w:outlineLvl w:val="6"/>
    </w:pPr>
  </w:style>
  <w:style w:type="paragraph" w:styleId="Titre8">
    <w:name w:val="heading 8"/>
    <w:basedOn w:val="Titre7"/>
    <w:next w:val="Normal"/>
    <w:link w:val="Titre8Car"/>
    <w:semiHidden/>
    <w:qFormat/>
    <w:rsid w:val="00492BD5"/>
    <w:pPr>
      <w:numPr>
        <w:ilvl w:val="7"/>
      </w:numPr>
      <w:outlineLvl w:val="7"/>
    </w:pPr>
  </w:style>
  <w:style w:type="paragraph" w:styleId="Titre9">
    <w:name w:val="heading 9"/>
    <w:basedOn w:val="TM8"/>
    <w:next w:val="Normal"/>
    <w:link w:val="Titre9Car"/>
    <w:semiHidden/>
    <w:qFormat/>
    <w:rsid w:val="00492BD5"/>
    <w:pPr>
      <w:numPr>
        <w:ilvl w:val="8"/>
        <w:numId w:val="11"/>
      </w:numPr>
      <w:spacing w:before="12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Acronyme">
    <w:name w:val="Acronyme"/>
    <w:basedOn w:val="Policepardfaut"/>
    <w:semiHidden/>
    <w:rsid w:val="00492BD5"/>
    <w:rPr>
      <w:rFonts w:ascii="Times New Roman" w:hAnsi="Times New Roman"/>
      <w:b/>
      <w:bCs/>
      <w:color w:val="0000FF"/>
      <w:sz w:val="24"/>
      <w:szCs w:val="24"/>
    </w:rPr>
  </w:style>
  <w:style w:type="paragraph" w:customStyle="1" w:styleId="Courant">
    <w:name w:val="Courant"/>
    <w:next w:val="Normal"/>
    <w:link w:val="CourantCar"/>
    <w:semiHidden/>
    <w:rsid w:val="00492BD5"/>
    <w:pPr>
      <w:widowControl w:val="0"/>
      <w:spacing w:before="240" w:after="120"/>
    </w:pPr>
    <w:rPr>
      <w:rFonts w:ascii="Times" w:eastAsia="Times New Roman" w:hAnsi="Times"/>
      <w:sz w:val="24"/>
      <w:szCs w:val="24"/>
      <w:lang w:eastAsia="fr-FR"/>
    </w:rPr>
  </w:style>
  <w:style w:type="character" w:customStyle="1" w:styleId="Titre1Car">
    <w:name w:val="Titre 1 Car"/>
    <w:basedOn w:val="Policepardfaut"/>
    <w:link w:val="Titre1"/>
    <w:rsid w:val="00751190"/>
    <w:rPr>
      <w:rFonts w:ascii="Trebuchet MS" w:eastAsia="Times New Roman" w:hAnsi="Trebuchet MS"/>
      <w:b/>
      <w:bCs/>
      <w:color w:val="000000"/>
      <w:sz w:val="24"/>
      <w:szCs w:val="32"/>
      <w:shd w:val="clear" w:color="auto" w:fill="CDCDCF"/>
      <w:lang w:val="en-GB" w:eastAsia="fr-FR"/>
    </w:rPr>
  </w:style>
  <w:style w:type="paragraph" w:customStyle="1" w:styleId="Annexe1">
    <w:name w:val="Annexe 1"/>
    <w:basedOn w:val="Titre1"/>
    <w:next w:val="Courant"/>
    <w:rsid w:val="00F561D4"/>
    <w:pPr>
      <w:pageBreakBefore/>
      <w:numPr>
        <w:numId w:val="16"/>
      </w:numPr>
    </w:pPr>
  </w:style>
  <w:style w:type="paragraph" w:customStyle="1" w:styleId="Annexe2">
    <w:name w:val="Annexe 2"/>
    <w:basedOn w:val="Annexe1"/>
    <w:next w:val="Courant"/>
    <w:rsid w:val="00F561D4"/>
    <w:pPr>
      <w:pageBreakBefore w:val="0"/>
      <w:numPr>
        <w:ilvl w:val="1"/>
      </w:numPr>
      <w:pBdr>
        <w:bottom w:val="single" w:sz="4" w:space="1" w:color="000000" w:themeColor="text1"/>
      </w:pBdr>
      <w:shd w:val="clear" w:color="auto" w:fill="auto"/>
      <w:outlineLvl w:val="1"/>
    </w:pPr>
    <w:rPr>
      <w:color w:val="000000" w:themeColor="text1"/>
    </w:rPr>
  </w:style>
  <w:style w:type="character" w:styleId="Appeldenotedefin">
    <w:name w:val="endnote reference"/>
    <w:basedOn w:val="Policepardfaut"/>
    <w:semiHidden/>
    <w:rsid w:val="00492BD5"/>
    <w:rPr>
      <w:vertAlign w:val="superscript"/>
    </w:rPr>
  </w:style>
  <w:style w:type="character" w:customStyle="1" w:styleId="AX">
    <w:name w:val="AX"/>
    <w:rsid w:val="00751190"/>
    <w:rPr>
      <w:color w:val="FF0000"/>
      <w:lang w:val="en-GB"/>
    </w:rPr>
  </w:style>
  <w:style w:type="paragraph" w:styleId="Commentaire">
    <w:name w:val="annotation text"/>
    <w:basedOn w:val="Normal"/>
    <w:link w:val="CommentaireCar"/>
    <w:semiHidden/>
    <w:rsid w:val="00492BD5"/>
    <w:pPr>
      <w:keepLines/>
    </w:pPr>
    <w:rPr>
      <w:i/>
      <w:iCs/>
    </w:rPr>
  </w:style>
  <w:style w:type="character" w:customStyle="1" w:styleId="CommentaireCar">
    <w:name w:val="Commentaire Car"/>
    <w:basedOn w:val="Policepardfaut"/>
    <w:link w:val="Commentaire"/>
    <w:semiHidden/>
    <w:rsid w:val="00492BD5"/>
    <w:rPr>
      <w:rFonts w:ascii="Trebuchet MS" w:eastAsia="Times New Roman" w:hAnsi="Trebuchet MS"/>
      <w:i/>
      <w:iCs/>
      <w:szCs w:val="24"/>
      <w:lang w:eastAsia="fr-FR"/>
    </w:rPr>
  </w:style>
  <w:style w:type="paragraph" w:styleId="Corpsdetexte">
    <w:name w:val="Body Text"/>
    <w:basedOn w:val="Normal"/>
    <w:link w:val="CorpsdetexteCar"/>
    <w:semiHidden/>
    <w:rsid w:val="00492BD5"/>
    <w:pPr>
      <w:widowControl w:val="0"/>
      <w:ind w:right="1268"/>
    </w:pPr>
  </w:style>
  <w:style w:type="character" w:customStyle="1" w:styleId="CorpsdetexteCar">
    <w:name w:val="Corps de texte Car"/>
    <w:basedOn w:val="Policepardfaut"/>
    <w:link w:val="Corpsdetexte"/>
    <w:semiHidden/>
    <w:rsid w:val="00492BD5"/>
    <w:rPr>
      <w:rFonts w:ascii="Trebuchet MS" w:eastAsia="Times New Roman" w:hAnsi="Trebuchet MS"/>
      <w:szCs w:val="24"/>
      <w:lang w:eastAsia="fr-FR"/>
    </w:rPr>
  </w:style>
  <w:style w:type="paragraph" w:customStyle="1" w:styleId="DADR">
    <w:name w:val="DADR"/>
    <w:basedOn w:val="Normal"/>
    <w:rsid w:val="00751190"/>
    <w:pPr>
      <w:keepLines/>
      <w:widowControl w:val="0"/>
      <w:tabs>
        <w:tab w:val="left" w:pos="840"/>
        <w:tab w:val="left" w:pos="7626"/>
      </w:tabs>
      <w:spacing w:before="240"/>
      <w:ind w:left="822" w:right="1021" w:hanging="822"/>
      <w:jc w:val="left"/>
    </w:pPr>
    <w:rPr>
      <w:b/>
      <w:bCs/>
    </w:rPr>
  </w:style>
  <w:style w:type="paragraph" w:styleId="En-tte">
    <w:name w:val="header"/>
    <w:basedOn w:val="Normal"/>
    <w:link w:val="En-tteCar"/>
    <w:rsid w:val="00751190"/>
    <w:pPr>
      <w:tabs>
        <w:tab w:val="center" w:pos="4320"/>
        <w:tab w:val="right" w:pos="8640"/>
      </w:tabs>
      <w:jc w:val="left"/>
    </w:pPr>
    <w:rPr>
      <w:szCs w:val="20"/>
    </w:rPr>
  </w:style>
  <w:style w:type="character" w:customStyle="1" w:styleId="En-tteCar">
    <w:name w:val="En-tête Car"/>
    <w:basedOn w:val="Policepardfaut"/>
    <w:link w:val="En-tte"/>
    <w:rsid w:val="00751190"/>
    <w:rPr>
      <w:rFonts w:ascii="Trebuchet MS" w:eastAsia="Times New Roman" w:hAnsi="Trebuchet MS"/>
      <w:lang w:val="en-GB" w:eastAsia="fr-FR"/>
    </w:rPr>
  </w:style>
  <w:style w:type="paragraph" w:styleId="Explorateurdedocuments">
    <w:name w:val="Document Map"/>
    <w:basedOn w:val="Normal"/>
    <w:link w:val="ExplorateurdedocumentsCar"/>
    <w:semiHidden/>
    <w:rsid w:val="00492BD5"/>
    <w:pPr>
      <w:shd w:val="clear" w:color="auto" w:fill="000080"/>
    </w:pPr>
    <w:rPr>
      <w:rFonts w:ascii="Tahoma" w:hAnsi="Tahoma" w:cs="Tahoma"/>
    </w:rPr>
  </w:style>
  <w:style w:type="character" w:customStyle="1" w:styleId="ExplorateurdedocumentsCar">
    <w:name w:val="Explorateur de documents Car"/>
    <w:basedOn w:val="Policepardfaut"/>
    <w:link w:val="Explorateurdedocuments"/>
    <w:semiHidden/>
    <w:rsid w:val="00492BD5"/>
    <w:rPr>
      <w:rFonts w:ascii="Tahoma" w:eastAsia="Times New Roman" w:hAnsi="Tahoma" w:cs="Tahoma"/>
      <w:szCs w:val="24"/>
      <w:shd w:val="clear" w:color="auto" w:fill="000080"/>
      <w:lang w:eastAsia="fr-FR"/>
    </w:rPr>
  </w:style>
  <w:style w:type="paragraph" w:customStyle="1" w:styleId="Figure">
    <w:name w:val="Figure"/>
    <w:basedOn w:val="Normal"/>
    <w:semiHidden/>
    <w:rsid w:val="00492BD5"/>
    <w:pPr>
      <w:keepNext/>
      <w:spacing w:before="480"/>
      <w:jc w:val="center"/>
    </w:pPr>
    <w:rPr>
      <w:rFonts w:ascii="New York" w:hAnsi="New York"/>
      <w:sz w:val="22"/>
      <w:szCs w:val="22"/>
    </w:rPr>
  </w:style>
  <w:style w:type="table" w:styleId="Grilledutableau">
    <w:name w:val="Table Grid"/>
    <w:basedOn w:val="TableauNormal"/>
    <w:rsid w:val="00492BD5"/>
    <w:pPr>
      <w:spacing w:after="120"/>
      <w:jc w:val="both"/>
    </w:pPr>
    <w:rPr>
      <w:rFonts w:eastAsia="Times New Roman"/>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ellenberschrift">
    <w:name w:val="Tabellenüberschrift"/>
    <w:basedOn w:val="Normal"/>
    <w:semiHidden/>
    <w:rsid w:val="00492BD5"/>
    <w:pPr>
      <w:suppressAutoHyphens/>
      <w:spacing w:before="60" w:after="60" w:line="288" w:lineRule="auto"/>
      <w:jc w:val="left"/>
    </w:pPr>
    <w:rPr>
      <w:rFonts w:ascii="Verdana" w:hAnsi="Verdana"/>
      <w:b/>
      <w:szCs w:val="20"/>
      <w:lang w:val="de-DE" w:eastAsia="en-US" w:bidi="en-US"/>
    </w:rPr>
  </w:style>
  <w:style w:type="paragraph" w:customStyle="1" w:styleId="Tabelleninhalt">
    <w:name w:val="Tabelleninhalt"/>
    <w:basedOn w:val="Tabellenberschrift"/>
    <w:semiHidden/>
    <w:rsid w:val="00492BD5"/>
    <w:pPr>
      <w:spacing w:before="120" w:after="120"/>
    </w:pPr>
    <w:rPr>
      <w:b w:val="0"/>
      <w:color w:val="000000"/>
      <w:sz w:val="18"/>
      <w:lang w:eastAsia="de-DE" w:bidi="de-DE"/>
    </w:rPr>
  </w:style>
  <w:style w:type="paragraph" w:customStyle="1" w:styleId="Historie">
    <w:name w:val="Historie"/>
    <w:basedOn w:val="Tabelleninhalt"/>
    <w:semiHidden/>
    <w:rsid w:val="00492BD5"/>
    <w:pPr>
      <w:spacing w:before="60" w:after="60"/>
      <w:ind w:left="113" w:right="113"/>
    </w:pPr>
  </w:style>
  <w:style w:type="paragraph" w:styleId="Index1">
    <w:name w:val="index 1"/>
    <w:basedOn w:val="Normal"/>
    <w:next w:val="Normal"/>
    <w:semiHidden/>
    <w:rsid w:val="00492BD5"/>
    <w:pPr>
      <w:tabs>
        <w:tab w:val="right" w:pos="3960"/>
      </w:tabs>
      <w:ind w:left="240" w:hanging="240"/>
      <w:jc w:val="left"/>
    </w:pPr>
    <w:rPr>
      <w:szCs w:val="20"/>
    </w:rPr>
  </w:style>
  <w:style w:type="paragraph" w:styleId="Index2">
    <w:name w:val="index 2"/>
    <w:basedOn w:val="Normal"/>
    <w:next w:val="Normal"/>
    <w:semiHidden/>
    <w:rsid w:val="00492BD5"/>
    <w:pPr>
      <w:tabs>
        <w:tab w:val="right" w:pos="3960"/>
      </w:tabs>
      <w:ind w:left="480" w:hanging="240"/>
      <w:jc w:val="left"/>
    </w:pPr>
    <w:rPr>
      <w:szCs w:val="20"/>
    </w:rPr>
  </w:style>
  <w:style w:type="paragraph" w:styleId="Index3">
    <w:name w:val="index 3"/>
    <w:basedOn w:val="Normal"/>
    <w:next w:val="Normal"/>
    <w:semiHidden/>
    <w:rsid w:val="00492BD5"/>
    <w:pPr>
      <w:tabs>
        <w:tab w:val="right" w:pos="3960"/>
      </w:tabs>
      <w:ind w:left="720" w:hanging="240"/>
      <w:jc w:val="left"/>
    </w:pPr>
    <w:rPr>
      <w:szCs w:val="20"/>
    </w:rPr>
  </w:style>
  <w:style w:type="paragraph" w:styleId="Index4">
    <w:name w:val="index 4"/>
    <w:basedOn w:val="Normal"/>
    <w:next w:val="Normal"/>
    <w:semiHidden/>
    <w:rsid w:val="00492BD5"/>
    <w:pPr>
      <w:tabs>
        <w:tab w:val="right" w:pos="3960"/>
      </w:tabs>
      <w:ind w:left="960" w:hanging="240"/>
      <w:jc w:val="left"/>
    </w:pPr>
    <w:rPr>
      <w:szCs w:val="20"/>
    </w:rPr>
  </w:style>
  <w:style w:type="paragraph" w:styleId="Index5">
    <w:name w:val="index 5"/>
    <w:basedOn w:val="Normal"/>
    <w:next w:val="Normal"/>
    <w:semiHidden/>
    <w:rsid w:val="00492BD5"/>
    <w:pPr>
      <w:tabs>
        <w:tab w:val="right" w:pos="3960"/>
      </w:tabs>
      <w:ind w:left="1200" w:hanging="240"/>
      <w:jc w:val="left"/>
    </w:pPr>
    <w:rPr>
      <w:szCs w:val="20"/>
    </w:rPr>
  </w:style>
  <w:style w:type="paragraph" w:styleId="Index6">
    <w:name w:val="index 6"/>
    <w:basedOn w:val="Normal"/>
    <w:next w:val="Normal"/>
    <w:semiHidden/>
    <w:rsid w:val="00492BD5"/>
    <w:pPr>
      <w:tabs>
        <w:tab w:val="right" w:pos="3960"/>
      </w:tabs>
      <w:ind w:left="1440" w:hanging="240"/>
      <w:jc w:val="left"/>
    </w:pPr>
    <w:rPr>
      <w:szCs w:val="20"/>
    </w:rPr>
  </w:style>
  <w:style w:type="paragraph" w:styleId="Index7">
    <w:name w:val="index 7"/>
    <w:basedOn w:val="Normal"/>
    <w:next w:val="Normal"/>
    <w:semiHidden/>
    <w:rsid w:val="00492BD5"/>
    <w:pPr>
      <w:tabs>
        <w:tab w:val="right" w:pos="3960"/>
      </w:tabs>
      <w:ind w:left="1680" w:hanging="240"/>
      <w:jc w:val="left"/>
    </w:pPr>
    <w:rPr>
      <w:szCs w:val="20"/>
    </w:rPr>
  </w:style>
  <w:style w:type="paragraph" w:styleId="Index8">
    <w:name w:val="index 8"/>
    <w:basedOn w:val="Normal"/>
    <w:next w:val="Normal"/>
    <w:semiHidden/>
    <w:rsid w:val="00492BD5"/>
    <w:pPr>
      <w:tabs>
        <w:tab w:val="right" w:pos="3960"/>
      </w:tabs>
      <w:ind w:left="1920" w:hanging="240"/>
      <w:jc w:val="left"/>
    </w:pPr>
    <w:rPr>
      <w:szCs w:val="20"/>
    </w:rPr>
  </w:style>
  <w:style w:type="paragraph" w:styleId="Index9">
    <w:name w:val="index 9"/>
    <w:basedOn w:val="Normal"/>
    <w:next w:val="Normal"/>
    <w:semiHidden/>
    <w:rsid w:val="00492BD5"/>
    <w:pPr>
      <w:tabs>
        <w:tab w:val="right" w:pos="3960"/>
      </w:tabs>
      <w:ind w:left="2160" w:hanging="240"/>
      <w:jc w:val="left"/>
    </w:pPr>
    <w:rPr>
      <w:szCs w:val="20"/>
    </w:rPr>
  </w:style>
  <w:style w:type="paragraph" w:styleId="Lgende">
    <w:name w:val="caption"/>
    <w:basedOn w:val="Normal"/>
    <w:next w:val="Normal"/>
    <w:qFormat/>
    <w:rsid w:val="00751190"/>
    <w:pPr>
      <w:tabs>
        <w:tab w:val="right" w:pos="709"/>
        <w:tab w:val="left" w:pos="851"/>
      </w:tabs>
      <w:spacing w:before="120"/>
      <w:ind w:left="1474" w:hanging="1474"/>
      <w:jc w:val="center"/>
    </w:pPr>
    <w:rPr>
      <w:b/>
      <w:bCs/>
    </w:rPr>
  </w:style>
  <w:style w:type="character" w:styleId="Lienhypertexte">
    <w:name w:val="Hyperlink"/>
    <w:basedOn w:val="Policepardfaut"/>
    <w:uiPriority w:val="99"/>
    <w:rsid w:val="00492BD5"/>
    <w:rPr>
      <w:color w:val="0000FF"/>
      <w:u w:val="single"/>
    </w:rPr>
  </w:style>
  <w:style w:type="paragraph" w:styleId="Liste2">
    <w:name w:val="List 2"/>
    <w:basedOn w:val="Normal"/>
    <w:semiHidden/>
    <w:rsid w:val="00492BD5"/>
    <w:pPr>
      <w:spacing w:before="60" w:after="60"/>
      <w:ind w:left="283" w:hanging="283"/>
    </w:pPr>
  </w:style>
  <w:style w:type="paragraph" w:customStyle="1" w:styleId="Marquedannotation">
    <w:name w:val="Marque d'annotation"/>
    <w:basedOn w:val="Normal"/>
    <w:next w:val="Normal"/>
    <w:semiHidden/>
    <w:rsid w:val="00492BD5"/>
    <w:pPr>
      <w:tabs>
        <w:tab w:val="right" w:leader="dot" w:pos="8640"/>
      </w:tabs>
      <w:ind w:left="480" w:hanging="480"/>
      <w:jc w:val="left"/>
    </w:pPr>
    <w:rPr>
      <w:b/>
      <w:bCs/>
      <w:szCs w:val="20"/>
    </w:rPr>
  </w:style>
  <w:style w:type="paragraph" w:styleId="Normalcentr">
    <w:name w:val="Block Text"/>
    <w:basedOn w:val="Normal"/>
    <w:semiHidden/>
    <w:rsid w:val="00492BD5"/>
    <w:pPr>
      <w:widowControl w:val="0"/>
      <w:pBdr>
        <w:top w:val="single" w:sz="12" w:space="0" w:color="auto"/>
        <w:left w:val="single" w:sz="12" w:space="0" w:color="auto"/>
        <w:bottom w:val="single" w:sz="12" w:space="0" w:color="auto"/>
        <w:right w:val="single" w:sz="12" w:space="0" w:color="auto"/>
      </w:pBdr>
      <w:tabs>
        <w:tab w:val="left" w:pos="5800"/>
      </w:tabs>
      <w:ind w:left="1440" w:right="660"/>
      <w:jc w:val="center"/>
    </w:pPr>
    <w:rPr>
      <w:rFonts w:ascii="Arial" w:hAnsi="Arial" w:cs="Arial"/>
      <w:b/>
      <w:bCs/>
      <w:sz w:val="28"/>
      <w:szCs w:val="28"/>
    </w:rPr>
  </w:style>
  <w:style w:type="paragraph" w:styleId="Notedebasdepage">
    <w:name w:val="footnote text"/>
    <w:basedOn w:val="Normal"/>
    <w:link w:val="NotedebasdepageCar"/>
    <w:semiHidden/>
    <w:rsid w:val="00492BD5"/>
    <w:rPr>
      <w:szCs w:val="20"/>
    </w:rPr>
  </w:style>
  <w:style w:type="character" w:customStyle="1" w:styleId="NotedebasdepageCar">
    <w:name w:val="Note de bas de page Car"/>
    <w:basedOn w:val="Policepardfaut"/>
    <w:link w:val="Notedebasdepage"/>
    <w:semiHidden/>
    <w:rsid w:val="00492BD5"/>
    <w:rPr>
      <w:rFonts w:ascii="Trebuchet MS" w:eastAsia="Times New Roman" w:hAnsi="Trebuchet MS"/>
      <w:lang w:eastAsia="fr-FR"/>
    </w:rPr>
  </w:style>
  <w:style w:type="character" w:styleId="Numrodepage">
    <w:name w:val="page number"/>
    <w:basedOn w:val="Policepardfaut"/>
    <w:semiHidden/>
    <w:rsid w:val="00492BD5"/>
  </w:style>
  <w:style w:type="table" w:customStyle="1" w:styleId="Ombrageclair1">
    <w:name w:val="Ombrage clair1"/>
    <w:basedOn w:val="TableauNormal"/>
    <w:uiPriority w:val="60"/>
    <w:rsid w:val="00492BD5"/>
    <w:rPr>
      <w:rFonts w:eastAsia="Times New Roman"/>
      <w:color w:val="000000"/>
      <w:lang w:eastAsia="fr-FR"/>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Pieddepage">
    <w:name w:val="footer"/>
    <w:basedOn w:val="Normal"/>
    <w:link w:val="PieddepageCar"/>
    <w:semiHidden/>
    <w:rsid w:val="00492BD5"/>
    <w:pPr>
      <w:tabs>
        <w:tab w:val="center" w:pos="4320"/>
        <w:tab w:val="right" w:pos="8640"/>
      </w:tabs>
      <w:jc w:val="left"/>
    </w:pPr>
    <w:rPr>
      <w:szCs w:val="20"/>
    </w:rPr>
  </w:style>
  <w:style w:type="character" w:customStyle="1" w:styleId="PieddepageCar">
    <w:name w:val="Pied de page Car"/>
    <w:basedOn w:val="Policepardfaut"/>
    <w:link w:val="Pieddepage"/>
    <w:semiHidden/>
    <w:rsid w:val="00492BD5"/>
    <w:rPr>
      <w:rFonts w:ascii="Trebuchet MS" w:eastAsia="Times New Roman" w:hAnsi="Trebuchet MS"/>
      <w:lang w:eastAsia="fr-FR"/>
    </w:rPr>
  </w:style>
  <w:style w:type="paragraph" w:customStyle="1" w:styleId="Projetentete">
    <w:name w:val="Projet_en_tete"/>
    <w:basedOn w:val="Normal"/>
    <w:semiHidden/>
    <w:rsid w:val="00492BD5"/>
    <w:pPr>
      <w:ind w:right="8"/>
      <w:jc w:val="center"/>
    </w:pPr>
    <w:rPr>
      <w:szCs w:val="20"/>
    </w:rPr>
  </w:style>
  <w:style w:type="paragraph" w:customStyle="1" w:styleId="Refdedocument">
    <w:name w:val="Ref de document"/>
    <w:basedOn w:val="Normal"/>
    <w:semiHidden/>
    <w:rsid w:val="00492BD5"/>
    <w:pPr>
      <w:keepNext/>
      <w:widowControl w:val="0"/>
      <w:spacing w:before="120" w:after="0"/>
      <w:ind w:left="1418" w:hanging="1418"/>
      <w:jc w:val="left"/>
    </w:pPr>
    <w:rPr>
      <w:rFonts w:ascii="Arial" w:hAnsi="Arial" w:cs="Arial"/>
    </w:rPr>
  </w:style>
  <w:style w:type="paragraph" w:customStyle="1" w:styleId="Refentete">
    <w:name w:val="Ref_en_tete"/>
    <w:basedOn w:val="Normal"/>
    <w:semiHidden/>
    <w:rsid w:val="00492BD5"/>
    <w:pPr>
      <w:tabs>
        <w:tab w:val="right" w:pos="8760"/>
      </w:tabs>
      <w:spacing w:line="360" w:lineRule="atLeast"/>
      <w:ind w:right="2"/>
    </w:pPr>
    <w:rPr>
      <w:szCs w:val="20"/>
    </w:rPr>
  </w:style>
  <w:style w:type="paragraph" w:styleId="Retraitcorpsdetexte">
    <w:name w:val="Body Text Indent"/>
    <w:basedOn w:val="Normal"/>
    <w:link w:val="RetraitcorpsdetexteCar"/>
    <w:semiHidden/>
    <w:rsid w:val="00492BD5"/>
    <w:pPr>
      <w:ind w:left="283"/>
    </w:pPr>
  </w:style>
  <w:style w:type="character" w:customStyle="1" w:styleId="RetraitcorpsdetexteCar">
    <w:name w:val="Retrait corps de texte Car"/>
    <w:basedOn w:val="Policepardfaut"/>
    <w:link w:val="Retraitcorpsdetexte"/>
    <w:semiHidden/>
    <w:rsid w:val="00492BD5"/>
    <w:rPr>
      <w:rFonts w:ascii="Trebuchet MS" w:eastAsia="Times New Roman" w:hAnsi="Trebuchet MS"/>
      <w:szCs w:val="24"/>
      <w:lang w:eastAsia="fr-FR"/>
    </w:rPr>
  </w:style>
  <w:style w:type="paragraph" w:customStyle="1" w:styleId="RetraitNormal">
    <w:name w:val="Retrait Normal"/>
    <w:basedOn w:val="Normal"/>
    <w:next w:val="Normal"/>
    <w:semiHidden/>
    <w:rsid w:val="00492BD5"/>
    <w:pPr>
      <w:tabs>
        <w:tab w:val="right" w:pos="3960"/>
      </w:tabs>
      <w:ind w:left="2160" w:hanging="240"/>
      <w:jc w:val="left"/>
    </w:pPr>
    <w:rPr>
      <w:szCs w:val="20"/>
    </w:rPr>
  </w:style>
  <w:style w:type="paragraph" w:customStyle="1" w:styleId="Styleannexe1NonGrasToutenmajuscule">
    <w:name w:val="Style annexe 1 + Non Gras Tout en majuscule"/>
    <w:basedOn w:val="Annexe1"/>
    <w:semiHidden/>
    <w:rsid w:val="00492BD5"/>
    <w:pPr>
      <w:numPr>
        <w:numId w:val="0"/>
      </w:numPr>
    </w:pPr>
    <w:rPr>
      <w:b w:val="0"/>
      <w:bCs w:val="0"/>
      <w:caps/>
    </w:rPr>
  </w:style>
  <w:style w:type="paragraph" w:customStyle="1" w:styleId="StyleNormalcentrGauche0cmDroite0cmAvant18pt">
    <w:name w:val="Style Normal centré + Gauche :  0 cm Droite :  0 cm Avant : 18 pt..."/>
    <w:basedOn w:val="Normalcentr"/>
    <w:semiHidden/>
    <w:rsid w:val="00492BD5"/>
    <w:pPr>
      <w:pBdr>
        <w:top w:val="none" w:sz="0" w:space="0" w:color="auto"/>
        <w:left w:val="none" w:sz="0" w:space="0" w:color="auto"/>
        <w:bottom w:val="none" w:sz="0" w:space="0" w:color="auto"/>
        <w:right w:val="none" w:sz="0" w:space="0" w:color="auto"/>
      </w:pBdr>
      <w:spacing w:before="360"/>
      <w:ind w:left="0" w:right="0"/>
    </w:pPr>
    <w:rPr>
      <w:rFonts w:cs="Times New Roman"/>
      <w:szCs w:val="20"/>
    </w:rPr>
  </w:style>
  <w:style w:type="paragraph" w:customStyle="1" w:styleId="TableCell">
    <w:name w:val="Table Cell"/>
    <w:basedOn w:val="Normal"/>
    <w:semiHidden/>
    <w:rsid w:val="00492BD5"/>
    <w:pPr>
      <w:spacing w:before="120"/>
      <w:jc w:val="left"/>
    </w:pPr>
  </w:style>
  <w:style w:type="paragraph" w:styleId="Tabledesillustrations">
    <w:name w:val="table of figures"/>
    <w:basedOn w:val="Normal"/>
    <w:next w:val="Normal"/>
    <w:uiPriority w:val="99"/>
    <w:rsid w:val="00751190"/>
    <w:pPr>
      <w:tabs>
        <w:tab w:val="right" w:leader="dot" w:pos="9072"/>
      </w:tabs>
      <w:ind w:left="480" w:hanging="480"/>
      <w:jc w:val="left"/>
    </w:pPr>
    <w:rPr>
      <w:b/>
      <w:bCs/>
      <w:noProof/>
      <w:szCs w:val="20"/>
    </w:rPr>
  </w:style>
  <w:style w:type="paragraph" w:customStyle="1" w:styleId="Tableaulegende">
    <w:name w:val="Tableau_legende"/>
    <w:basedOn w:val="Lgende"/>
    <w:semiHidden/>
    <w:rsid w:val="00492BD5"/>
    <w:pPr>
      <w:keepNext/>
      <w:tabs>
        <w:tab w:val="clear" w:pos="851"/>
        <w:tab w:val="left" w:pos="1276"/>
      </w:tabs>
      <w:ind w:left="1276" w:hanging="1276"/>
    </w:pPr>
  </w:style>
  <w:style w:type="paragraph" w:styleId="Textedebulles">
    <w:name w:val="Balloon Text"/>
    <w:basedOn w:val="Normal"/>
    <w:link w:val="TextedebullesCar"/>
    <w:uiPriority w:val="99"/>
    <w:semiHidden/>
    <w:unhideWhenUsed/>
    <w:rsid w:val="00492BD5"/>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492BD5"/>
    <w:rPr>
      <w:rFonts w:ascii="Tahoma" w:eastAsia="Times New Roman" w:hAnsi="Tahoma" w:cs="Tahoma"/>
      <w:sz w:val="16"/>
      <w:szCs w:val="16"/>
      <w:lang w:eastAsia="fr-FR"/>
    </w:rPr>
  </w:style>
  <w:style w:type="character" w:styleId="Textedelespacerserv">
    <w:name w:val="Placeholder Text"/>
    <w:basedOn w:val="Policepardfaut"/>
    <w:uiPriority w:val="99"/>
    <w:semiHidden/>
    <w:rsid w:val="00492BD5"/>
    <w:rPr>
      <w:color w:val="808080"/>
    </w:rPr>
  </w:style>
  <w:style w:type="paragraph" w:customStyle="1" w:styleId="texteModele">
    <w:name w:val="texteModele"/>
    <w:basedOn w:val="Normal"/>
    <w:rsid w:val="00751190"/>
    <w:rPr>
      <w:i/>
      <w:color w:val="0000FF"/>
    </w:rPr>
  </w:style>
  <w:style w:type="paragraph" w:customStyle="1" w:styleId="TITRE">
    <w:name w:val="TITRE"/>
    <w:basedOn w:val="Normal"/>
    <w:semiHidden/>
    <w:rsid w:val="00492BD5"/>
    <w:pPr>
      <w:pBdr>
        <w:top w:val="single" w:sz="6" w:space="0" w:color="auto" w:shadow="1"/>
        <w:left w:val="single" w:sz="6" w:space="0" w:color="auto" w:shadow="1"/>
        <w:bottom w:val="single" w:sz="6" w:space="0" w:color="auto" w:shadow="1"/>
        <w:right w:val="single" w:sz="6" w:space="0" w:color="auto" w:shadow="1"/>
      </w:pBdr>
      <w:spacing w:before="240" w:line="360" w:lineRule="atLeast"/>
      <w:ind w:left="1120" w:right="1678"/>
      <w:jc w:val="center"/>
    </w:pPr>
    <w:rPr>
      <w:b/>
      <w:bCs/>
      <w:sz w:val="36"/>
      <w:szCs w:val="36"/>
    </w:rPr>
  </w:style>
  <w:style w:type="character" w:customStyle="1" w:styleId="Titre2Car">
    <w:name w:val="Titre 2 Car"/>
    <w:basedOn w:val="Policepardfaut"/>
    <w:link w:val="Titre2"/>
    <w:rsid w:val="00DA100C"/>
    <w:rPr>
      <w:rFonts w:ascii="Trebuchet MS" w:eastAsia="Times New Roman" w:hAnsi="Trebuchet MS"/>
      <w:b/>
      <w:bCs/>
      <w:color w:val="000000"/>
      <w:sz w:val="24"/>
      <w:szCs w:val="24"/>
      <w:lang w:val="en-GB" w:eastAsia="fr-FR"/>
    </w:rPr>
  </w:style>
  <w:style w:type="character" w:customStyle="1" w:styleId="Titre3Car">
    <w:name w:val="Titre 3 Car"/>
    <w:basedOn w:val="Policepardfaut"/>
    <w:link w:val="Titre3"/>
    <w:rsid w:val="00492BD5"/>
    <w:rPr>
      <w:rFonts w:ascii="Trebuchet MS" w:eastAsia="Times New Roman" w:hAnsi="Trebuchet MS"/>
      <w:b/>
      <w:color w:val="000000"/>
      <w:sz w:val="24"/>
      <w:szCs w:val="28"/>
      <w:lang w:eastAsia="fr-FR"/>
    </w:rPr>
  </w:style>
  <w:style w:type="character" w:customStyle="1" w:styleId="Titre4Car">
    <w:name w:val="Titre 4 Car"/>
    <w:basedOn w:val="Policepardfaut"/>
    <w:link w:val="Titre4"/>
    <w:rsid w:val="00492BD5"/>
    <w:rPr>
      <w:rFonts w:ascii="Trebuchet MS" w:eastAsia="Times New Roman" w:hAnsi="Trebuchet MS"/>
      <w:color w:val="000000"/>
      <w:sz w:val="24"/>
      <w:szCs w:val="26"/>
      <w:lang w:eastAsia="fr-FR"/>
    </w:rPr>
  </w:style>
  <w:style w:type="character" w:customStyle="1" w:styleId="Titre5Car">
    <w:name w:val="Titre 5 Car"/>
    <w:basedOn w:val="Policepardfaut"/>
    <w:link w:val="Titre5"/>
    <w:rsid w:val="00492BD5"/>
    <w:rPr>
      <w:rFonts w:ascii="Trebuchet MS" w:eastAsia="Times New Roman" w:hAnsi="Trebuchet MS"/>
      <w:color w:val="000000"/>
      <w:szCs w:val="24"/>
      <w:lang w:eastAsia="fr-FR"/>
    </w:rPr>
  </w:style>
  <w:style w:type="character" w:customStyle="1" w:styleId="Titre6Car">
    <w:name w:val="Titre 6 Car"/>
    <w:basedOn w:val="Policepardfaut"/>
    <w:link w:val="Titre6"/>
    <w:rsid w:val="00492BD5"/>
    <w:rPr>
      <w:rFonts w:ascii="Trebuchet MS" w:eastAsia="Times New Roman" w:hAnsi="Trebuchet MS"/>
      <w:i/>
      <w:iCs/>
      <w:color w:val="000000"/>
      <w:szCs w:val="22"/>
      <w:lang w:eastAsia="fr-FR"/>
    </w:rPr>
  </w:style>
  <w:style w:type="character" w:customStyle="1" w:styleId="Titre7Car">
    <w:name w:val="Titre 7 Car"/>
    <w:basedOn w:val="Policepardfaut"/>
    <w:link w:val="Titre7"/>
    <w:semiHidden/>
    <w:rsid w:val="00492BD5"/>
    <w:rPr>
      <w:rFonts w:ascii="Trebuchet MS" w:eastAsia="Times New Roman" w:hAnsi="Trebuchet MS"/>
      <w:szCs w:val="24"/>
      <w:lang w:eastAsia="fr-FR"/>
    </w:rPr>
  </w:style>
  <w:style w:type="character" w:customStyle="1" w:styleId="Titre8Car">
    <w:name w:val="Titre 8 Car"/>
    <w:basedOn w:val="Policepardfaut"/>
    <w:link w:val="Titre8"/>
    <w:semiHidden/>
    <w:rsid w:val="00492BD5"/>
    <w:rPr>
      <w:rFonts w:ascii="Trebuchet MS" w:eastAsia="Times New Roman" w:hAnsi="Trebuchet MS"/>
      <w:szCs w:val="24"/>
      <w:lang w:eastAsia="fr-FR"/>
    </w:rPr>
  </w:style>
  <w:style w:type="paragraph" w:styleId="TM1">
    <w:name w:val="toc 1"/>
    <w:basedOn w:val="Courant"/>
    <w:next w:val="TM2"/>
    <w:uiPriority w:val="39"/>
    <w:rsid w:val="00751190"/>
    <w:pPr>
      <w:tabs>
        <w:tab w:val="right" w:leader="dot" w:pos="9072"/>
      </w:tabs>
      <w:spacing w:line="240" w:lineRule="exact"/>
    </w:pPr>
    <w:rPr>
      <w:rFonts w:ascii="Trebuchet MS" w:hAnsi="Trebuchet MS"/>
      <w:b/>
      <w:bCs/>
      <w:noProof/>
      <w:lang w:val="en-GB"/>
    </w:rPr>
  </w:style>
  <w:style w:type="paragraph" w:styleId="TM2">
    <w:name w:val="toc 2"/>
    <w:basedOn w:val="TM1"/>
    <w:next w:val="TM3"/>
    <w:uiPriority w:val="39"/>
    <w:rsid w:val="00492BD5"/>
    <w:pPr>
      <w:spacing w:before="120"/>
      <w:ind w:left="284"/>
    </w:pPr>
  </w:style>
  <w:style w:type="paragraph" w:styleId="TM3">
    <w:name w:val="toc 3"/>
    <w:basedOn w:val="TM2"/>
    <w:next w:val="TM4"/>
    <w:uiPriority w:val="39"/>
    <w:rsid w:val="00492BD5"/>
    <w:pPr>
      <w:spacing w:before="0"/>
      <w:ind w:left="567"/>
    </w:pPr>
    <w:rPr>
      <w:color w:val="000000"/>
      <w:sz w:val="20"/>
      <w:szCs w:val="20"/>
    </w:rPr>
  </w:style>
  <w:style w:type="paragraph" w:styleId="TM4">
    <w:name w:val="toc 4"/>
    <w:basedOn w:val="TM3"/>
    <w:next w:val="TM5"/>
    <w:uiPriority w:val="39"/>
    <w:rsid w:val="00492BD5"/>
    <w:pPr>
      <w:ind w:left="851"/>
    </w:pPr>
    <w:rPr>
      <w:b w:val="0"/>
      <w:bCs w:val="0"/>
    </w:rPr>
  </w:style>
  <w:style w:type="paragraph" w:styleId="TM5">
    <w:name w:val="toc 5"/>
    <w:basedOn w:val="TM4"/>
    <w:next w:val="TM6"/>
    <w:uiPriority w:val="39"/>
    <w:rsid w:val="00492BD5"/>
    <w:pPr>
      <w:ind w:left="1134"/>
    </w:pPr>
    <w:rPr>
      <w:szCs w:val="22"/>
    </w:rPr>
  </w:style>
  <w:style w:type="paragraph" w:styleId="TM6">
    <w:name w:val="toc 6"/>
    <w:basedOn w:val="TM5"/>
    <w:next w:val="TM7"/>
    <w:uiPriority w:val="39"/>
    <w:rsid w:val="00751190"/>
    <w:pPr>
      <w:tabs>
        <w:tab w:val="right" w:pos="9923"/>
      </w:tabs>
      <w:ind w:left="1418"/>
    </w:pPr>
    <w:rPr>
      <w:szCs w:val="20"/>
    </w:rPr>
  </w:style>
  <w:style w:type="paragraph" w:styleId="TM8">
    <w:name w:val="toc 8"/>
    <w:basedOn w:val="TM5"/>
    <w:next w:val="TM9"/>
    <w:autoRedefine/>
    <w:semiHidden/>
    <w:rsid w:val="00492BD5"/>
    <w:pPr>
      <w:ind w:left="1985"/>
    </w:pPr>
    <w:rPr>
      <w:sz w:val="18"/>
      <w:szCs w:val="18"/>
    </w:rPr>
  </w:style>
  <w:style w:type="paragraph" w:styleId="TM9">
    <w:name w:val="toc 9"/>
    <w:basedOn w:val="TM5"/>
    <w:next w:val="Normal"/>
    <w:autoRedefine/>
    <w:semiHidden/>
    <w:rsid w:val="00492BD5"/>
    <w:pPr>
      <w:ind w:left="2268"/>
    </w:pPr>
    <w:rPr>
      <w:noProof w:val="0"/>
      <w:sz w:val="18"/>
      <w:szCs w:val="18"/>
      <w:lang w:val="en-US"/>
    </w:rPr>
  </w:style>
  <w:style w:type="character" w:customStyle="1" w:styleId="Titre9Car">
    <w:name w:val="Titre 9 Car"/>
    <w:basedOn w:val="Policepardfaut"/>
    <w:link w:val="Titre9"/>
    <w:semiHidden/>
    <w:rsid w:val="00492BD5"/>
    <w:rPr>
      <w:rFonts w:ascii="Trebuchet MS" w:eastAsia="Times New Roman" w:hAnsi="Trebuchet MS"/>
      <w:noProof/>
      <w:color w:val="000000"/>
      <w:sz w:val="18"/>
      <w:szCs w:val="18"/>
      <w:lang w:eastAsia="fr-FR"/>
    </w:rPr>
  </w:style>
  <w:style w:type="paragraph" w:customStyle="1" w:styleId="Titrecentr">
    <w:name w:val="Titre centré"/>
    <w:next w:val="Courant"/>
    <w:semiHidden/>
    <w:rsid w:val="00492BD5"/>
    <w:pPr>
      <w:suppressLineNumbers/>
      <w:spacing w:before="720" w:after="480" w:line="240" w:lineRule="exact"/>
      <w:jc w:val="center"/>
    </w:pPr>
    <w:rPr>
      <w:rFonts w:ascii="Arial" w:eastAsia="Times New Roman" w:hAnsi="Arial" w:cs="Arial"/>
      <w:b/>
      <w:bCs/>
      <w:caps/>
      <w:color w:val="800000"/>
      <w:sz w:val="32"/>
      <w:szCs w:val="32"/>
      <w:lang w:eastAsia="fr-FR"/>
    </w:rPr>
  </w:style>
  <w:style w:type="paragraph" w:styleId="Titreindex">
    <w:name w:val="index heading"/>
    <w:basedOn w:val="Courant"/>
    <w:next w:val="Index1"/>
    <w:semiHidden/>
    <w:rsid w:val="00492BD5"/>
  </w:style>
  <w:style w:type="paragraph" w:styleId="TitreTR">
    <w:name w:val="toa heading"/>
    <w:basedOn w:val="Normal"/>
    <w:next w:val="Normal"/>
    <w:semiHidden/>
    <w:rsid w:val="00492BD5"/>
    <w:pPr>
      <w:spacing w:before="120"/>
    </w:pPr>
    <w:rPr>
      <w:rFonts w:ascii="Arial" w:hAnsi="Arial" w:cs="Arial"/>
      <w:b/>
      <w:bCs/>
    </w:rPr>
  </w:style>
  <w:style w:type="paragraph" w:customStyle="1" w:styleId="Titreentete">
    <w:name w:val="Titre_en_tete"/>
    <w:basedOn w:val="Normal"/>
    <w:semiHidden/>
    <w:rsid w:val="00492BD5"/>
    <w:pPr>
      <w:spacing w:before="240"/>
      <w:ind w:right="-37"/>
      <w:jc w:val="center"/>
    </w:pPr>
    <w:rPr>
      <w:b/>
      <w:bCs/>
      <w:szCs w:val="20"/>
    </w:rPr>
  </w:style>
  <w:style w:type="paragraph" w:customStyle="1" w:styleId="TM1annexe">
    <w:name w:val="TM 1 annexe"/>
    <w:basedOn w:val="TM1"/>
    <w:autoRedefine/>
    <w:semiHidden/>
    <w:rsid w:val="00492BD5"/>
    <w:pPr>
      <w:ind w:right="709"/>
    </w:pPr>
  </w:style>
  <w:style w:type="paragraph" w:styleId="TM7">
    <w:name w:val="toc 7"/>
    <w:basedOn w:val="TM5"/>
    <w:next w:val="TM8"/>
    <w:autoRedefine/>
    <w:semiHidden/>
    <w:rsid w:val="00492BD5"/>
    <w:pPr>
      <w:ind w:left="1701"/>
    </w:pPr>
    <w:rPr>
      <w:szCs w:val="20"/>
    </w:rPr>
  </w:style>
  <w:style w:type="paragraph" w:customStyle="1" w:styleId="TMACAC">
    <w:name w:val="TM AC&amp;AC"/>
    <w:basedOn w:val="Courant"/>
    <w:semiHidden/>
    <w:rsid w:val="00492BD5"/>
    <w:pPr>
      <w:tabs>
        <w:tab w:val="right" w:leader="dot" w:pos="9923"/>
      </w:tabs>
      <w:spacing w:before="120"/>
      <w:ind w:left="284" w:right="567"/>
    </w:pPr>
    <w:rPr>
      <w:rFonts w:ascii="Arial" w:hAnsi="Arial" w:cs="Arial"/>
    </w:rPr>
  </w:style>
  <w:style w:type="paragraph" w:customStyle="1" w:styleId="TMANNEXE">
    <w:name w:val="TM ANNEXE"/>
    <w:basedOn w:val="TM1"/>
    <w:semiHidden/>
    <w:rsid w:val="00492BD5"/>
  </w:style>
  <w:style w:type="paragraph" w:customStyle="1" w:styleId="TM60">
    <w:name w:val="TM6"/>
    <w:basedOn w:val="TM5"/>
    <w:autoRedefine/>
    <w:semiHidden/>
    <w:rsid w:val="00492BD5"/>
    <w:rPr>
      <w:i/>
    </w:rPr>
  </w:style>
  <w:style w:type="character" w:customStyle="1" w:styleId="CourantCar">
    <w:name w:val="Courant Car"/>
    <w:basedOn w:val="Policepardfaut"/>
    <w:link w:val="Courant"/>
    <w:semiHidden/>
    <w:rsid w:val="005F5D94"/>
    <w:rPr>
      <w:rFonts w:ascii="Times" w:eastAsia="Times New Roman" w:hAnsi="Times"/>
      <w:sz w:val="24"/>
      <w:szCs w:val="24"/>
      <w:lang w:eastAsia="fr-FR"/>
    </w:rPr>
  </w:style>
  <w:style w:type="numbering" w:customStyle="1" w:styleId="Style1">
    <w:name w:val="Style1"/>
    <w:uiPriority w:val="99"/>
    <w:rsid w:val="00542436"/>
    <w:pPr>
      <w:numPr>
        <w:numId w:val="14"/>
      </w:numPr>
    </w:pPr>
  </w:style>
  <w:style w:type="paragraph" w:customStyle="1" w:styleId="Titre-non-index">
    <w:name w:val="Titre-non-indexé"/>
    <w:basedOn w:val="Normal"/>
    <w:qFormat/>
    <w:rsid w:val="00751190"/>
    <w:pPr>
      <w:tabs>
        <w:tab w:val="right" w:pos="8647"/>
      </w:tabs>
      <w:spacing w:before="120"/>
      <w:jc w:val="left"/>
    </w:pPr>
    <w:rPr>
      <w:b/>
    </w:rPr>
  </w:style>
  <w:style w:type="paragraph" w:customStyle="1" w:styleId="CodeSource">
    <w:name w:val="CodeSource"/>
    <w:qFormat/>
    <w:rsid w:val="00751190"/>
    <w:pPr>
      <w:pBdr>
        <w:top w:val="single" w:sz="4" w:space="1" w:color="auto"/>
        <w:left w:val="single" w:sz="4" w:space="4" w:color="auto"/>
        <w:bottom w:val="single" w:sz="4" w:space="1" w:color="auto"/>
        <w:right w:val="single" w:sz="4" w:space="4" w:color="auto"/>
      </w:pBdr>
      <w:shd w:val="clear" w:color="auto" w:fill="F2F2F2" w:themeFill="background1" w:themeFillShade="F2"/>
    </w:pPr>
    <w:rPr>
      <w:rFonts w:ascii="Courier New" w:eastAsia="Times New Roman" w:hAnsi="Courier New"/>
      <w:sz w:val="18"/>
      <w:szCs w:val="18"/>
      <w:lang w:val="en-GB" w:eastAsia="fr-FR"/>
    </w:rPr>
  </w:style>
  <w:style w:type="paragraph" w:styleId="Paragraphedeliste">
    <w:name w:val="List Paragraph"/>
    <w:basedOn w:val="Normal"/>
    <w:uiPriority w:val="34"/>
    <w:qFormat/>
    <w:rsid w:val="00580377"/>
    <w:pPr>
      <w:ind w:left="720"/>
      <w:contextualSpacing/>
    </w:pPr>
  </w:style>
  <w:style w:type="paragraph" w:customStyle="1" w:styleId="RET1">
    <w:name w:val="RET1"/>
    <w:basedOn w:val="Paragraphedeliste"/>
    <w:qFormat/>
    <w:rsid w:val="00DA265B"/>
    <w:pPr>
      <w:numPr>
        <w:numId w:val="31"/>
      </w:numPr>
      <w:tabs>
        <w:tab w:val="left" w:pos="425"/>
        <w:tab w:val="left" w:pos="567"/>
      </w:tabs>
      <w:ind w:left="850" w:hanging="425"/>
      <w:contextualSpacing w:val="0"/>
    </w:pPr>
    <w:rPr>
      <w:lang w:val="en-US"/>
    </w:rPr>
  </w:style>
  <w:style w:type="paragraph" w:customStyle="1" w:styleId="POINT1">
    <w:name w:val="POINT1"/>
    <w:basedOn w:val="RET1"/>
    <w:qFormat/>
    <w:rsid w:val="00DA265B"/>
    <w:pPr>
      <w:tabs>
        <w:tab w:val="clear" w:pos="425"/>
      </w:tabs>
      <w:ind w:left="568" w:hanging="284"/>
    </w:pPr>
  </w:style>
  <w:style w:type="character" w:styleId="Marquedecommentaire">
    <w:name w:val="annotation reference"/>
    <w:basedOn w:val="Policepardfaut"/>
    <w:uiPriority w:val="99"/>
    <w:semiHidden/>
    <w:unhideWhenUsed/>
    <w:rsid w:val="00085FCB"/>
    <w:rPr>
      <w:sz w:val="16"/>
      <w:szCs w:val="16"/>
    </w:rPr>
  </w:style>
  <w:style w:type="paragraph" w:styleId="Objetducommentaire">
    <w:name w:val="annotation subject"/>
    <w:basedOn w:val="Commentaire"/>
    <w:next w:val="Commentaire"/>
    <w:link w:val="ObjetducommentaireCar"/>
    <w:uiPriority w:val="99"/>
    <w:semiHidden/>
    <w:unhideWhenUsed/>
    <w:rsid w:val="00085FCB"/>
    <w:pPr>
      <w:keepLines w:val="0"/>
    </w:pPr>
    <w:rPr>
      <w:b/>
      <w:bCs/>
      <w:i w:val="0"/>
      <w:iCs w:val="0"/>
      <w:szCs w:val="20"/>
    </w:rPr>
  </w:style>
  <w:style w:type="character" w:customStyle="1" w:styleId="ObjetducommentaireCar">
    <w:name w:val="Objet du commentaire Car"/>
    <w:basedOn w:val="CommentaireCar"/>
    <w:link w:val="Objetducommentaire"/>
    <w:uiPriority w:val="99"/>
    <w:semiHidden/>
    <w:rsid w:val="00085FCB"/>
    <w:rPr>
      <w:b/>
      <w:bCs/>
      <w:lang w:val="en-GB"/>
    </w:rPr>
  </w:style>
  <w:style w:type="character" w:styleId="Lienhypertextesuivivisit">
    <w:name w:val="FollowedHyperlink"/>
    <w:basedOn w:val="Policepardfaut"/>
    <w:uiPriority w:val="99"/>
    <w:semiHidden/>
    <w:unhideWhenUsed/>
    <w:rsid w:val="009B1799"/>
    <w:rPr>
      <w:color w:val="800080" w:themeColor="followedHyperlink"/>
      <w:u w:val="single"/>
    </w:rPr>
  </w:style>
  <w:style w:type="paragraph" w:styleId="PrformatHTML">
    <w:name w:val="HTML Preformatted"/>
    <w:basedOn w:val="Normal"/>
    <w:link w:val="PrformatHTMLCar"/>
    <w:uiPriority w:val="99"/>
    <w:semiHidden/>
    <w:unhideWhenUsed/>
    <w:rsid w:val="000018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lang w:val="fr-FR"/>
    </w:rPr>
  </w:style>
  <w:style w:type="character" w:customStyle="1" w:styleId="PrformatHTMLCar">
    <w:name w:val="Préformaté HTML Car"/>
    <w:basedOn w:val="Policepardfaut"/>
    <w:link w:val="PrformatHTML"/>
    <w:uiPriority w:val="99"/>
    <w:semiHidden/>
    <w:rsid w:val="00001869"/>
    <w:rPr>
      <w:rFonts w:ascii="Courier New" w:eastAsia="Times New Roman" w:hAnsi="Courier New" w:cs="Courier New"/>
      <w:lang w:eastAsia="fr-FR"/>
    </w:rPr>
  </w:style>
</w:styles>
</file>

<file path=word/webSettings.xml><?xml version="1.0" encoding="utf-8"?>
<w:webSettings xmlns:r="http://schemas.openxmlformats.org/officeDocument/2006/relationships" xmlns:w="http://schemas.openxmlformats.org/wordprocessingml/2006/main">
  <w:divs>
    <w:div w:id="32579660">
      <w:bodyDiv w:val="1"/>
      <w:marLeft w:val="0"/>
      <w:marRight w:val="0"/>
      <w:marTop w:val="0"/>
      <w:marBottom w:val="0"/>
      <w:divBdr>
        <w:top w:val="none" w:sz="0" w:space="0" w:color="auto"/>
        <w:left w:val="none" w:sz="0" w:space="0" w:color="auto"/>
        <w:bottom w:val="none" w:sz="0" w:space="0" w:color="auto"/>
        <w:right w:val="none" w:sz="0" w:space="0" w:color="auto"/>
      </w:divBdr>
    </w:div>
    <w:div w:id="43412795">
      <w:bodyDiv w:val="1"/>
      <w:marLeft w:val="0"/>
      <w:marRight w:val="0"/>
      <w:marTop w:val="0"/>
      <w:marBottom w:val="0"/>
      <w:divBdr>
        <w:top w:val="none" w:sz="0" w:space="0" w:color="auto"/>
        <w:left w:val="none" w:sz="0" w:space="0" w:color="auto"/>
        <w:bottom w:val="none" w:sz="0" w:space="0" w:color="auto"/>
        <w:right w:val="none" w:sz="0" w:space="0" w:color="auto"/>
      </w:divBdr>
    </w:div>
    <w:div w:id="123038669">
      <w:bodyDiv w:val="1"/>
      <w:marLeft w:val="0"/>
      <w:marRight w:val="0"/>
      <w:marTop w:val="0"/>
      <w:marBottom w:val="0"/>
      <w:divBdr>
        <w:top w:val="none" w:sz="0" w:space="0" w:color="auto"/>
        <w:left w:val="none" w:sz="0" w:space="0" w:color="auto"/>
        <w:bottom w:val="none" w:sz="0" w:space="0" w:color="auto"/>
        <w:right w:val="none" w:sz="0" w:space="0" w:color="auto"/>
      </w:divBdr>
    </w:div>
    <w:div w:id="812988386">
      <w:bodyDiv w:val="1"/>
      <w:marLeft w:val="0"/>
      <w:marRight w:val="0"/>
      <w:marTop w:val="0"/>
      <w:marBottom w:val="0"/>
      <w:divBdr>
        <w:top w:val="none" w:sz="0" w:space="0" w:color="auto"/>
        <w:left w:val="none" w:sz="0" w:space="0" w:color="auto"/>
        <w:bottom w:val="none" w:sz="0" w:space="0" w:color="auto"/>
        <w:right w:val="none" w:sz="0" w:space="0" w:color="auto"/>
      </w:divBdr>
    </w:div>
    <w:div w:id="1194539245">
      <w:bodyDiv w:val="1"/>
      <w:marLeft w:val="0"/>
      <w:marRight w:val="0"/>
      <w:marTop w:val="0"/>
      <w:marBottom w:val="0"/>
      <w:divBdr>
        <w:top w:val="none" w:sz="0" w:space="0" w:color="auto"/>
        <w:left w:val="none" w:sz="0" w:space="0" w:color="auto"/>
        <w:bottom w:val="none" w:sz="0" w:space="0" w:color="auto"/>
        <w:right w:val="none" w:sz="0" w:space="0" w:color="auto"/>
      </w:divBdr>
    </w:div>
    <w:div w:id="1200624949">
      <w:bodyDiv w:val="1"/>
      <w:marLeft w:val="0"/>
      <w:marRight w:val="0"/>
      <w:marTop w:val="0"/>
      <w:marBottom w:val="0"/>
      <w:divBdr>
        <w:top w:val="none" w:sz="0" w:space="0" w:color="auto"/>
        <w:left w:val="none" w:sz="0" w:space="0" w:color="auto"/>
        <w:bottom w:val="none" w:sz="0" w:space="0" w:color="auto"/>
        <w:right w:val="none" w:sz="0" w:space="0" w:color="auto"/>
      </w:divBdr>
    </w:div>
    <w:div w:id="1401564102">
      <w:bodyDiv w:val="1"/>
      <w:marLeft w:val="0"/>
      <w:marRight w:val="0"/>
      <w:marTop w:val="0"/>
      <w:marBottom w:val="0"/>
      <w:divBdr>
        <w:top w:val="none" w:sz="0" w:space="0" w:color="auto"/>
        <w:left w:val="none" w:sz="0" w:space="0" w:color="auto"/>
        <w:bottom w:val="none" w:sz="0" w:space="0" w:color="auto"/>
        <w:right w:val="none" w:sz="0" w:space="0" w:color="auto"/>
      </w:divBdr>
    </w:div>
    <w:div w:id="2023779802">
      <w:bodyDiv w:val="1"/>
      <w:marLeft w:val="0"/>
      <w:marRight w:val="0"/>
      <w:marTop w:val="0"/>
      <w:marBottom w:val="0"/>
      <w:divBdr>
        <w:top w:val="none" w:sz="0" w:space="0" w:color="auto"/>
        <w:left w:val="none" w:sz="0" w:space="0" w:color="auto"/>
        <w:bottom w:val="none" w:sz="0" w:space="0" w:color="auto"/>
        <w:right w:val="none" w:sz="0" w:space="0" w:color="auto"/>
      </w:divBdr>
    </w:div>
    <w:div w:id="2075004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ftp://slcci_team:%2fextcci2011-@ftp.esa-sealevel-cci.org/Data/RRDP/RRDP_WP2400_SSB_3D_vs_2D2007_11-09-05.pdf" TargetMode="External"/><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tp://slcci_team:%2fextcci2011-@ftp.esa-sealevel-cci.org/Data/RRDP/RRDP_WP2400_SSB_3D_vs_2D2005_11-09-05.pdf" TargetMode="External"/><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blain\AppData\Roaming\Microsoft\Templates\CLS\modele_note_anglais.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4989307FADAB4618B6171C2C64F3E1B1"/>
        <w:category>
          <w:name w:val="Général"/>
          <w:gallery w:val="placeholder"/>
        </w:category>
        <w:types>
          <w:type w:val="bbPlcHdr"/>
        </w:types>
        <w:behaviors>
          <w:behavior w:val="content"/>
        </w:behaviors>
        <w:guid w:val="{0FE27CB3-5754-4C49-B58F-5C4C6E308DB8}"/>
      </w:docPartPr>
      <w:docPartBody>
        <w:p w:rsidR="00F52435" w:rsidRDefault="00176765">
          <w:pPr>
            <w:pStyle w:val="4989307FADAB4618B6171C2C64F3E1B1"/>
          </w:pPr>
          <w:r w:rsidRPr="009B6ABB">
            <w:rPr>
              <w:rStyle w:val="Textedelespacerserv"/>
            </w:rPr>
            <w:t>[Catégorie ]</w:t>
          </w:r>
        </w:p>
      </w:docPartBody>
    </w:docPart>
    <w:docPart>
      <w:docPartPr>
        <w:name w:val="B2DFCC9051674E448FBA345174D30103"/>
        <w:category>
          <w:name w:val="Général"/>
          <w:gallery w:val="placeholder"/>
        </w:category>
        <w:types>
          <w:type w:val="bbPlcHdr"/>
        </w:types>
        <w:behaviors>
          <w:behavior w:val="content"/>
        </w:behaviors>
        <w:guid w:val="{0C764E2D-6F28-443B-9580-573999B1BDB8}"/>
      </w:docPartPr>
      <w:docPartBody>
        <w:p w:rsidR="00F52435" w:rsidRDefault="00176765">
          <w:pPr>
            <w:pStyle w:val="B2DFCC9051674E448FBA345174D30103"/>
          </w:pPr>
          <w:r w:rsidRPr="009B6ABB">
            <w:rPr>
              <w:rStyle w:val="Textedelespacerserv"/>
            </w:rPr>
            <w:t>[Titre ]</w:t>
          </w:r>
        </w:p>
      </w:docPartBody>
    </w:docPart>
    <w:docPart>
      <w:docPartPr>
        <w:name w:val="E0B5AB23E2364F77AEA27F93E9CC883F"/>
        <w:category>
          <w:name w:val="Général"/>
          <w:gallery w:val="placeholder"/>
        </w:category>
        <w:types>
          <w:type w:val="bbPlcHdr"/>
        </w:types>
        <w:behaviors>
          <w:behavior w:val="content"/>
        </w:behaviors>
        <w:guid w:val="{D2DD487A-3551-4CA2-9F9D-879C4F11C999}"/>
      </w:docPartPr>
      <w:docPartBody>
        <w:p w:rsidR="00F52435" w:rsidRDefault="00176765">
          <w:pPr>
            <w:pStyle w:val="E0B5AB23E2364F77AEA27F93E9CC883F"/>
          </w:pPr>
          <w:r w:rsidRPr="009B6ABB">
            <w:rPr>
              <w:rStyle w:val="Textedelespacerserv"/>
            </w:rPr>
            <w:t>Cliquez ici pour taper du texte.</w:t>
          </w:r>
        </w:p>
      </w:docPartBody>
    </w:docPart>
    <w:docPart>
      <w:docPartPr>
        <w:name w:val="681BBE92A1BC43D6B8ACAF58DB8C4587"/>
        <w:category>
          <w:name w:val="Général"/>
          <w:gallery w:val="placeholder"/>
        </w:category>
        <w:types>
          <w:type w:val="bbPlcHdr"/>
        </w:types>
        <w:behaviors>
          <w:behavior w:val="content"/>
        </w:behaviors>
        <w:guid w:val="{40CA5819-245F-49FD-8AB2-E9A88127077A}"/>
      </w:docPartPr>
      <w:docPartBody>
        <w:p w:rsidR="00F52435" w:rsidRDefault="00176765">
          <w:pPr>
            <w:pStyle w:val="681BBE92A1BC43D6B8ACAF58DB8C4587"/>
          </w:pPr>
          <w:r w:rsidRPr="009B6ABB">
            <w:rPr>
              <w:rStyle w:val="Textedelespacerserv"/>
            </w:rPr>
            <w:t>Cliquez ici pour taper du texte.</w:t>
          </w:r>
        </w:p>
      </w:docPartBody>
    </w:docPart>
    <w:docPart>
      <w:docPartPr>
        <w:name w:val="724642BC60E04F6A96421AEA2CA3DADB"/>
        <w:category>
          <w:name w:val="Général"/>
          <w:gallery w:val="placeholder"/>
        </w:category>
        <w:types>
          <w:type w:val="bbPlcHdr"/>
        </w:types>
        <w:behaviors>
          <w:behavior w:val="content"/>
        </w:behaviors>
        <w:guid w:val="{0AE62A75-FD02-415B-88BB-50F5CE4CEEFF}"/>
      </w:docPartPr>
      <w:docPartBody>
        <w:p w:rsidR="00F52435" w:rsidRDefault="00176765">
          <w:pPr>
            <w:pStyle w:val="724642BC60E04F6A96421AEA2CA3DADB"/>
          </w:pPr>
          <w:r w:rsidRPr="009B6ABB">
            <w:rPr>
              <w:rStyle w:val="Textedelespacerserv"/>
            </w:rPr>
            <w:t>Cliquez ici pour taper du texte.</w:t>
          </w:r>
        </w:p>
      </w:docPartBody>
    </w:docPart>
    <w:docPart>
      <w:docPartPr>
        <w:name w:val="1CB723BCC16747EB82BB5DF0464382FD"/>
        <w:category>
          <w:name w:val="Général"/>
          <w:gallery w:val="placeholder"/>
        </w:category>
        <w:types>
          <w:type w:val="bbPlcHdr"/>
        </w:types>
        <w:behaviors>
          <w:behavior w:val="content"/>
        </w:behaviors>
        <w:guid w:val="{DB078E19-B5BC-4145-8AD4-BF69E313A8CB}"/>
      </w:docPartPr>
      <w:docPartBody>
        <w:p w:rsidR="00F52435" w:rsidRDefault="00176765">
          <w:pPr>
            <w:pStyle w:val="1CB723BCC16747EB82BB5DF0464382FD"/>
          </w:pPr>
          <w:r w:rsidRPr="009B6ABB">
            <w:rPr>
              <w:rStyle w:val="Textedelespacerserv"/>
            </w:rPr>
            <w:t>Cliquez ici pour taper du texte.</w:t>
          </w:r>
        </w:p>
      </w:docPartBody>
    </w:docPart>
    <w:docPart>
      <w:docPartPr>
        <w:name w:val="F1316EB7FE084724A35591070085D3FC"/>
        <w:category>
          <w:name w:val="Général"/>
          <w:gallery w:val="placeholder"/>
        </w:category>
        <w:types>
          <w:type w:val="bbPlcHdr"/>
        </w:types>
        <w:behaviors>
          <w:behavior w:val="content"/>
        </w:behaviors>
        <w:guid w:val="{E2822516-25D0-4DAB-A972-3D6D0AA35190}"/>
      </w:docPartPr>
      <w:docPartBody>
        <w:p w:rsidR="00F52435" w:rsidRDefault="00176765">
          <w:pPr>
            <w:pStyle w:val="F1316EB7FE084724A35591070085D3FC"/>
          </w:pPr>
          <w:r w:rsidRPr="0012735D">
            <w:rPr>
              <w:rStyle w:val="Textedelespacerserv"/>
              <w:rFonts w:ascii="Trebuchet MS" w:hAnsi="Trebuchet MS"/>
              <w:sz w:val="20"/>
              <w:szCs w:val="20"/>
            </w:rPr>
            <w:t>23/07/09</w:t>
          </w:r>
        </w:p>
      </w:docPartBody>
    </w:docPart>
    <w:docPart>
      <w:docPartPr>
        <w:name w:val="B3F9B490088B4C57817581CEB4E26FDC"/>
        <w:category>
          <w:name w:val="Général"/>
          <w:gallery w:val="placeholder"/>
        </w:category>
        <w:types>
          <w:type w:val="bbPlcHdr"/>
        </w:types>
        <w:behaviors>
          <w:behavior w:val="content"/>
        </w:behaviors>
        <w:guid w:val="{DA8F96C7-0D90-44BE-B2B4-FFDDEE1AB71F}"/>
      </w:docPartPr>
      <w:docPartBody>
        <w:p w:rsidR="00F52435" w:rsidRDefault="00176765">
          <w:pPr>
            <w:pStyle w:val="B3F9B490088B4C57817581CEB4E26FDC"/>
          </w:pPr>
          <w:r w:rsidRPr="009B6ABB">
            <w:rPr>
              <w:rStyle w:val="Textedelespacerserv"/>
            </w:rPr>
            <w:t>[Auteur ]</w:t>
          </w:r>
        </w:p>
      </w:docPartBody>
    </w:docPart>
    <w:docPart>
      <w:docPartPr>
        <w:name w:val="F437947D9F2F413EA4321E2D4AE82684"/>
        <w:category>
          <w:name w:val="Général"/>
          <w:gallery w:val="placeholder"/>
        </w:category>
        <w:types>
          <w:type w:val="bbPlcHdr"/>
        </w:types>
        <w:behaviors>
          <w:behavior w:val="content"/>
        </w:behaviors>
        <w:guid w:val="{E029B066-D724-4F49-862C-B5583C4A621E}"/>
      </w:docPartPr>
      <w:docPartBody>
        <w:p w:rsidR="00F52435" w:rsidRDefault="00176765">
          <w:pPr>
            <w:pStyle w:val="F437947D9F2F413EA4321E2D4AE82684"/>
          </w:pPr>
          <w:r w:rsidRPr="00A365B2">
            <w:rPr>
              <w:rStyle w:val="Textedelespacerserv"/>
            </w:rPr>
            <w:t>[Titre ]</w:t>
          </w:r>
        </w:p>
      </w:docPartBody>
    </w:docPart>
    <w:docPart>
      <w:docPartPr>
        <w:name w:val="2326E844DEF44C2CA6B3B18870861CCF"/>
        <w:category>
          <w:name w:val="Général"/>
          <w:gallery w:val="placeholder"/>
        </w:category>
        <w:types>
          <w:type w:val="bbPlcHdr"/>
        </w:types>
        <w:behaviors>
          <w:behavior w:val="content"/>
        </w:behaviors>
        <w:guid w:val="{1EF1C74B-3886-4311-ADFA-87A3AE26634C}"/>
      </w:docPartPr>
      <w:docPartBody>
        <w:p w:rsidR="00F52435" w:rsidRDefault="00176765">
          <w:pPr>
            <w:pStyle w:val="2326E844DEF44C2CA6B3B18870861CCF"/>
          </w:pPr>
          <w:r w:rsidRPr="009471B6">
            <w:rPr>
              <w:rStyle w:val="Textedelespacerserv"/>
            </w:rPr>
            <w:t>Cliquez ici pour taper du texte.</w:t>
          </w:r>
        </w:p>
      </w:docPartBody>
    </w:docPart>
    <w:docPart>
      <w:docPartPr>
        <w:name w:val="B540AD1909604A198ECEC3646F806416"/>
        <w:category>
          <w:name w:val="Général"/>
          <w:gallery w:val="placeholder"/>
        </w:category>
        <w:types>
          <w:type w:val="bbPlcHdr"/>
        </w:types>
        <w:behaviors>
          <w:behavior w:val="content"/>
        </w:behaviors>
        <w:guid w:val="{319DD8C7-EAE4-43B0-86D7-9F08BAD56F19}"/>
      </w:docPartPr>
      <w:docPartBody>
        <w:p w:rsidR="00F52435" w:rsidRDefault="00176765">
          <w:pPr>
            <w:pStyle w:val="B540AD1909604A198ECEC3646F806416"/>
          </w:pPr>
          <w:r w:rsidRPr="00A365B2">
            <w:rPr>
              <w:rStyle w:val="Textedelespacerserv"/>
            </w:rPr>
            <w:t>[Titre ]</w:t>
          </w:r>
        </w:p>
      </w:docPartBody>
    </w:docPart>
    <w:docPart>
      <w:docPartPr>
        <w:name w:val="DD5864C23D3049AD88489F64BBDCE806"/>
        <w:category>
          <w:name w:val="Général"/>
          <w:gallery w:val="placeholder"/>
        </w:category>
        <w:types>
          <w:type w:val="bbPlcHdr"/>
        </w:types>
        <w:behaviors>
          <w:behavior w:val="content"/>
        </w:behaviors>
        <w:guid w:val="{7C751172-D0D9-4405-907B-A9EA115493DA}"/>
      </w:docPartPr>
      <w:docPartBody>
        <w:p w:rsidR="00F52435" w:rsidRDefault="00176765">
          <w:pPr>
            <w:pStyle w:val="DD5864C23D3049AD88489F64BBDCE806"/>
          </w:pPr>
          <w:r w:rsidRPr="009471B6">
            <w:rPr>
              <w:rStyle w:val="Textedelespacerserv"/>
            </w:rPr>
            <w:t>Cliquez ici pour taper du texte.</w:t>
          </w:r>
        </w:p>
      </w:docPartBody>
    </w:docPart>
    <w:docPart>
      <w:docPartPr>
        <w:name w:val="468422C518EE42FD8B1ECDDBF5BCCFDE"/>
        <w:category>
          <w:name w:val="Général"/>
          <w:gallery w:val="placeholder"/>
        </w:category>
        <w:types>
          <w:type w:val="bbPlcHdr"/>
        </w:types>
        <w:behaviors>
          <w:behavior w:val="content"/>
        </w:behaviors>
        <w:guid w:val="{1CE6E710-46BC-42EC-9400-B2D9E5FE639E}"/>
      </w:docPartPr>
      <w:docPartBody>
        <w:p w:rsidR="00F52435" w:rsidRDefault="00176765" w:rsidP="00176765">
          <w:pPr>
            <w:pStyle w:val="468422C518EE42FD8B1ECDDBF5BCCFDE"/>
          </w:pPr>
          <w:r w:rsidRPr="009B6ABB">
            <w:rPr>
              <w:rStyle w:val="Textedelespacerserv"/>
            </w:rPr>
            <w:t>[Mots clés ]</w:t>
          </w:r>
        </w:p>
      </w:docPartBody>
    </w:docPart>
  </w:docParts>
</w:glossaryDocument>
</file>

<file path=word/glossary/fontTable.xml><?xml version="1.0" encoding="utf-8"?>
<w:fonts xmlns:r="http://schemas.openxmlformats.org/officeDocument/2006/relationships" xmlns:w="http://schemas.openxmlformats.org/wordprocessingml/2006/main">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New York">
    <w:panose1 w:val="020405030605060203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inkAnnotations="0"/>
  <w:defaultTabStop w:val="708"/>
  <w:hyphenationZone w:val="425"/>
  <w:characterSpacingControl w:val="doNotCompress"/>
  <w:compat>
    <w:useFELayout/>
  </w:compat>
  <w:rsids>
    <w:rsidRoot w:val="00176765"/>
    <w:rsid w:val="000569F3"/>
    <w:rsid w:val="00176765"/>
    <w:rsid w:val="001A133D"/>
    <w:rsid w:val="001F4BF2"/>
    <w:rsid w:val="00303B11"/>
    <w:rsid w:val="00480E8E"/>
    <w:rsid w:val="0049206C"/>
    <w:rsid w:val="00686D1A"/>
    <w:rsid w:val="006A4C3E"/>
    <w:rsid w:val="00745E7B"/>
    <w:rsid w:val="007831AA"/>
    <w:rsid w:val="0078727D"/>
    <w:rsid w:val="007A6485"/>
    <w:rsid w:val="009342D6"/>
    <w:rsid w:val="009735F8"/>
    <w:rsid w:val="009F5DA6"/>
    <w:rsid w:val="00B039DC"/>
    <w:rsid w:val="00B070ED"/>
    <w:rsid w:val="00B13DC8"/>
    <w:rsid w:val="00BA6754"/>
    <w:rsid w:val="00C17786"/>
    <w:rsid w:val="00D56756"/>
    <w:rsid w:val="00D76015"/>
    <w:rsid w:val="00DB6F9A"/>
    <w:rsid w:val="00DE6685"/>
    <w:rsid w:val="00E712F5"/>
    <w:rsid w:val="00EC1438"/>
    <w:rsid w:val="00EC4813"/>
    <w:rsid w:val="00F177E8"/>
    <w:rsid w:val="00F449FA"/>
    <w:rsid w:val="00F52435"/>
    <w:rsid w:val="00FA736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2435"/>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176765"/>
    <w:rPr>
      <w:color w:val="808080"/>
    </w:rPr>
  </w:style>
  <w:style w:type="paragraph" w:customStyle="1" w:styleId="4989307FADAB4618B6171C2C64F3E1B1">
    <w:name w:val="4989307FADAB4618B6171C2C64F3E1B1"/>
    <w:rsid w:val="00F52435"/>
  </w:style>
  <w:style w:type="paragraph" w:customStyle="1" w:styleId="B2DFCC9051674E448FBA345174D30103">
    <w:name w:val="B2DFCC9051674E448FBA345174D30103"/>
    <w:rsid w:val="00F52435"/>
  </w:style>
  <w:style w:type="paragraph" w:customStyle="1" w:styleId="E0B5AB23E2364F77AEA27F93E9CC883F">
    <w:name w:val="E0B5AB23E2364F77AEA27F93E9CC883F"/>
    <w:rsid w:val="00F52435"/>
  </w:style>
  <w:style w:type="paragraph" w:customStyle="1" w:styleId="681BBE92A1BC43D6B8ACAF58DB8C4587">
    <w:name w:val="681BBE92A1BC43D6B8ACAF58DB8C4587"/>
    <w:rsid w:val="00F52435"/>
  </w:style>
  <w:style w:type="paragraph" w:customStyle="1" w:styleId="724642BC60E04F6A96421AEA2CA3DADB">
    <w:name w:val="724642BC60E04F6A96421AEA2CA3DADB"/>
    <w:rsid w:val="00F52435"/>
  </w:style>
  <w:style w:type="paragraph" w:customStyle="1" w:styleId="1CB723BCC16747EB82BB5DF0464382FD">
    <w:name w:val="1CB723BCC16747EB82BB5DF0464382FD"/>
    <w:rsid w:val="00F52435"/>
  </w:style>
  <w:style w:type="paragraph" w:customStyle="1" w:styleId="F1316EB7FE084724A35591070085D3FC">
    <w:name w:val="F1316EB7FE084724A35591070085D3FC"/>
    <w:rsid w:val="00F52435"/>
  </w:style>
  <w:style w:type="paragraph" w:customStyle="1" w:styleId="B3F9B490088B4C57817581CEB4E26FDC">
    <w:name w:val="B3F9B490088B4C57817581CEB4E26FDC"/>
    <w:rsid w:val="00F52435"/>
  </w:style>
  <w:style w:type="paragraph" w:customStyle="1" w:styleId="6EB4421905E743E0BE2E51204069CEEC">
    <w:name w:val="6EB4421905E743E0BE2E51204069CEEC"/>
    <w:rsid w:val="00F52435"/>
  </w:style>
  <w:style w:type="paragraph" w:customStyle="1" w:styleId="F437947D9F2F413EA4321E2D4AE82684">
    <w:name w:val="F437947D9F2F413EA4321E2D4AE82684"/>
    <w:rsid w:val="00F52435"/>
  </w:style>
  <w:style w:type="paragraph" w:customStyle="1" w:styleId="2326E844DEF44C2CA6B3B18870861CCF">
    <w:name w:val="2326E844DEF44C2CA6B3B18870861CCF"/>
    <w:rsid w:val="00F52435"/>
  </w:style>
  <w:style w:type="paragraph" w:customStyle="1" w:styleId="B540AD1909604A198ECEC3646F806416">
    <w:name w:val="B540AD1909604A198ECEC3646F806416"/>
    <w:rsid w:val="00F52435"/>
  </w:style>
  <w:style w:type="paragraph" w:customStyle="1" w:styleId="DD5864C23D3049AD88489F64BBDCE806">
    <w:name w:val="DD5864C23D3049AD88489F64BBDCE806"/>
    <w:rsid w:val="00F52435"/>
  </w:style>
  <w:style w:type="paragraph" w:customStyle="1" w:styleId="468422C518EE42FD8B1ECDDBF5BCCFDE">
    <w:name w:val="468422C518EE42FD8B1ECDDBF5BCCFDE"/>
    <w:rsid w:val="00176765"/>
  </w:style>
  <w:style w:type="paragraph" w:customStyle="1" w:styleId="72E1C7E052D54C92B02F3263BAB84DE1">
    <w:name w:val="72E1C7E052D54C92B02F3263BAB84DE1"/>
    <w:rsid w:val="00EC4813"/>
  </w:style>
  <w:style w:type="paragraph" w:customStyle="1" w:styleId="4377C7FFA33245AE87163C1577CC8618">
    <w:name w:val="4377C7FFA33245AE87163C1577CC8618"/>
    <w:rsid w:val="00EC4813"/>
  </w:style>
  <w:style w:type="paragraph" w:customStyle="1" w:styleId="117238F002394709B943F89E92F4353F">
    <w:name w:val="117238F002394709B943F89E92F4353F"/>
    <w:rsid w:val="00EC4813"/>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48EE9E15-2C2B-448A-9290-E951CCD8C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modele_note_anglais.dotm</Template>
  <TotalTime>876</TotalTime>
  <Pages>17</Pages>
  <Words>4320</Words>
  <Characters>23761</Characters>
  <Application>Microsoft Office Word</Application>
  <DocSecurity>0</DocSecurity>
  <Lines>198</Lines>
  <Paragraphs>56</Paragraphs>
  <ScaleCrop>false</ScaleCrop>
  <HeadingPairs>
    <vt:vector size="2" baseType="variant">
      <vt:variant>
        <vt:lpstr>Titre</vt:lpstr>
      </vt:variant>
      <vt:variant>
        <vt:i4>1</vt:i4>
      </vt:variant>
    </vt:vector>
  </HeadingPairs>
  <TitlesOfParts>
    <vt:vector size="1" baseType="lpstr">
      <vt:lpstr>Validation Report WP2400: Sea State Bias correction</vt:lpstr>
    </vt:vector>
  </TitlesOfParts>
  <Company>CLS</Company>
  <LinksUpToDate>false</LinksUpToDate>
  <CharactersWithSpaces>28025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Validation Report: WP2400 Sea State Bias correction</dc:title>
  <dc:creator>J.-F. Legeais, N. Tran (CLS)</dc:creator>
  <cp:keywords>Oceanography, sea level</cp:keywords>
  <cp:lastModifiedBy>mablain</cp:lastModifiedBy>
  <cp:revision>61</cp:revision>
  <cp:lastPrinted>2011-08-23T16:21:00Z</cp:lastPrinted>
  <dcterms:created xsi:type="dcterms:W3CDTF">2011-08-23T16:18:00Z</dcterms:created>
  <dcterms:modified xsi:type="dcterms:W3CDTF">2012-03-14T17:21:00Z</dcterms:modified>
  <cp:category>ESA Sea Level CCI</cp:category>
  <cp:contentStatus>En préparation</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éférence">
    <vt:lpwstr>CLS-DOS-NT-12-54</vt:lpwstr>
  </property>
  <property fmtid="{D5CDD505-2E9C-101B-9397-08002B2CF9AE}" pid="3" name="Nomenclature">
    <vt:lpwstr>SLCCI-VR-22</vt:lpwstr>
  </property>
  <property fmtid="{D5CDD505-2E9C-101B-9397-08002B2CF9AE}" pid="4" name="Indice édition">
    <vt:lpwstr>1</vt:lpwstr>
  </property>
  <property fmtid="{D5CDD505-2E9C-101B-9397-08002B2CF9AE}" pid="5" name="Indice révision">
    <vt:lpwstr>1</vt:lpwstr>
  </property>
  <property fmtid="{D5CDD505-2E9C-101B-9397-08002B2CF9AE}" pid="6" name="Date version">
    <vt:lpwstr>Mar. 12, 12</vt:lpwstr>
  </property>
</Properties>
</file>