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5D94" w:rsidRPr="00751190" w:rsidRDefault="00436BC4" w:rsidP="005F5D94">
      <w:pPr>
        <w:jc w:val="center"/>
        <w:rPr>
          <w:b/>
          <w:sz w:val="24"/>
        </w:rPr>
      </w:pPr>
      <w:r w:rsidRPr="00751190">
        <w:rPr>
          <w:b/>
          <w:noProof/>
          <w:sz w:val="24"/>
          <w:lang w:val="fr-FR"/>
        </w:rPr>
        <w:drawing>
          <wp:anchor distT="0" distB="0" distL="114300" distR="114300" simplePos="0" relativeHeight="251658240" behindDoc="1" locked="0" layoutInCell="1" allowOverlap="1">
            <wp:simplePos x="0" y="0"/>
            <wp:positionH relativeFrom="column">
              <wp:posOffset>2340610</wp:posOffset>
            </wp:positionH>
            <wp:positionV relativeFrom="paragraph">
              <wp:posOffset>-737870</wp:posOffset>
            </wp:positionV>
            <wp:extent cx="1176833" cy="877824"/>
            <wp:effectExtent l="19050" t="0" r="4267" b="0"/>
            <wp:wrapNone/>
            <wp:docPr id="4" name="Image 3" descr="logo CLS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LS_08.png"/>
                    <pic:cNvPicPr/>
                  </pic:nvPicPr>
                  <pic:blipFill>
                    <a:blip r:embed="rId8" cstate="print"/>
                    <a:stretch>
                      <a:fillRect/>
                    </a:stretch>
                  </pic:blipFill>
                  <pic:spPr>
                    <a:xfrm>
                      <a:off x="0" y="0"/>
                      <a:ext cx="1176833" cy="877824"/>
                    </a:xfrm>
                    <a:prstGeom prst="rect">
                      <a:avLst/>
                    </a:prstGeom>
                  </pic:spPr>
                </pic:pic>
              </a:graphicData>
            </a:graphic>
          </wp:anchor>
        </w:drawing>
      </w:r>
    </w:p>
    <w:tbl>
      <w:tblPr>
        <w:tblStyle w:val="Grilledutableau"/>
        <w:tblW w:w="0" w:type="auto"/>
        <w:tblBorders>
          <w:top w:val="none" w:sz="0" w:space="0" w:color="auto"/>
          <w:left w:val="none" w:sz="0" w:space="0" w:color="auto"/>
          <w:bottom w:val="single" w:sz="4" w:space="0" w:color="0070C0"/>
          <w:right w:val="none" w:sz="0" w:space="0" w:color="auto"/>
          <w:insideH w:val="single" w:sz="4" w:space="0" w:color="0070C0"/>
          <w:insideV w:val="none" w:sz="0" w:space="0" w:color="auto"/>
        </w:tblBorders>
        <w:tblLook w:val="04A0"/>
      </w:tblPr>
      <w:tblGrid>
        <w:gridCol w:w="9042"/>
      </w:tblGrid>
      <w:tr w:rsidR="00A76CDD" w:rsidTr="00686C06">
        <w:tc>
          <w:tcPr>
            <w:tcW w:w="9042" w:type="dxa"/>
          </w:tcPr>
          <w:p w:rsidR="00A76CDD" w:rsidRPr="00BF1B36" w:rsidRDefault="00A76CDD" w:rsidP="00686C06">
            <w:pPr>
              <w:ind w:right="-28"/>
              <w:jc w:val="right"/>
              <w:rPr>
                <w:b/>
              </w:rPr>
            </w:pPr>
            <w:r w:rsidRPr="00BF1B36">
              <w:rPr>
                <w:b/>
                <w:color w:val="1785D1"/>
              </w:rPr>
              <w:t>Consortium Members</w:t>
            </w:r>
          </w:p>
        </w:tc>
      </w:tr>
      <w:tr w:rsidR="00A76CDD" w:rsidTr="00686C06">
        <w:tc>
          <w:tcPr>
            <w:tcW w:w="9042" w:type="dxa"/>
          </w:tcPr>
          <w:p w:rsidR="00A76CDD" w:rsidRDefault="001A29AC" w:rsidP="00686C06">
            <w:pPr>
              <w:spacing w:before="120"/>
              <w:ind w:right="-28"/>
              <w:jc w:val="center"/>
            </w:pPr>
            <w:r w:rsidRPr="001A29AC">
              <w:rPr>
                <w:noProof/>
                <w:lang w:val="fr-FR"/>
              </w:rPr>
              <w:drawing>
                <wp:inline distT="0" distB="0" distL="0" distR="0">
                  <wp:extent cx="3584448" cy="392464"/>
                  <wp:effectExtent l="19050" t="0" r="0" b="0"/>
                  <wp:docPr id="11" name="Image 5" descr="Bandeau logos partners.png"/>
                  <wp:cNvGraphicFramePr/>
                  <a:graphic xmlns:a="http://schemas.openxmlformats.org/drawingml/2006/main">
                    <a:graphicData uri="http://schemas.openxmlformats.org/drawingml/2006/picture">
                      <pic:pic xmlns:pic="http://schemas.openxmlformats.org/drawingml/2006/picture">
                        <pic:nvPicPr>
                          <pic:cNvPr id="3" name="Image 2" descr="Bandeau logos partners.png"/>
                          <pic:cNvPicPr/>
                        </pic:nvPicPr>
                        <pic:blipFill>
                          <a:blip r:embed="rId9" cstate="print"/>
                          <a:stretch>
                            <a:fillRect/>
                          </a:stretch>
                        </pic:blipFill>
                        <pic:spPr>
                          <a:xfrm>
                            <a:off x="0" y="0"/>
                            <a:ext cx="3581165" cy="392105"/>
                          </a:xfrm>
                          <a:prstGeom prst="rect">
                            <a:avLst/>
                          </a:prstGeom>
                        </pic:spPr>
                      </pic:pic>
                    </a:graphicData>
                  </a:graphic>
                </wp:inline>
              </w:drawing>
            </w:r>
            <w:r w:rsidRPr="001A29AC">
              <w:rPr>
                <w:noProof/>
                <w:lang w:val="fr-FR"/>
              </w:rPr>
              <w:drawing>
                <wp:inline distT="0" distB="0" distL="0" distR="0">
                  <wp:extent cx="757327" cy="388579"/>
                  <wp:effectExtent l="19050" t="0" r="4673" b="0"/>
                  <wp:docPr id="12" name="Image 6"/>
                  <wp:cNvGraphicFramePr/>
                  <a:graphic xmlns:a="http://schemas.openxmlformats.org/drawingml/2006/main">
                    <a:graphicData uri="http://schemas.openxmlformats.org/drawingml/2006/picture">
                      <pic:pic xmlns:pic="http://schemas.openxmlformats.org/drawingml/2006/picture">
                        <pic:nvPicPr>
                          <pic:cNvPr id="4" name="Image 3"/>
                          <pic:cNvPicPr/>
                        </pic:nvPicPr>
                        <pic:blipFill>
                          <a:blip r:embed="rId10" cstate="print"/>
                          <a:srcRect/>
                          <a:stretch>
                            <a:fillRect/>
                          </a:stretch>
                        </pic:blipFill>
                        <pic:spPr bwMode="auto">
                          <a:xfrm>
                            <a:off x="0" y="0"/>
                            <a:ext cx="757327" cy="388579"/>
                          </a:xfrm>
                          <a:prstGeom prst="rect">
                            <a:avLst/>
                          </a:prstGeom>
                          <a:noFill/>
                          <a:ln w="9525">
                            <a:noFill/>
                            <a:miter lim="800000"/>
                            <a:headEnd/>
                            <a:tailEnd/>
                          </a:ln>
                        </pic:spPr>
                      </pic:pic>
                    </a:graphicData>
                  </a:graphic>
                </wp:inline>
              </w:drawing>
            </w:r>
            <w:r w:rsidRPr="001A29AC">
              <w:rPr>
                <w:noProof/>
                <w:lang w:val="fr-FR"/>
              </w:rPr>
              <w:drawing>
                <wp:inline distT="0" distB="0" distL="0" distR="0">
                  <wp:extent cx="1368152" cy="576064"/>
                  <wp:effectExtent l="19050" t="0" r="3448" b="0"/>
                  <wp:docPr id="13" name="Image 7"/>
                  <wp:cNvGraphicFramePr/>
                  <a:graphic xmlns:a="http://schemas.openxmlformats.org/drawingml/2006/main">
                    <a:graphicData uri="http://schemas.openxmlformats.org/drawingml/2006/picture">
                      <pic:pic xmlns:pic="http://schemas.openxmlformats.org/drawingml/2006/picture">
                        <pic:nvPicPr>
                          <pic:cNvPr id="5" name="Image 4"/>
                          <pic:cNvPicPr/>
                        </pic:nvPicPr>
                        <pic:blipFill>
                          <a:blip r:embed="rId11" cstate="print"/>
                          <a:srcRect/>
                          <a:stretch>
                            <a:fillRect/>
                          </a:stretch>
                        </pic:blipFill>
                        <pic:spPr bwMode="auto">
                          <a:xfrm>
                            <a:off x="0" y="0"/>
                            <a:ext cx="1368152" cy="576064"/>
                          </a:xfrm>
                          <a:prstGeom prst="rect">
                            <a:avLst/>
                          </a:prstGeom>
                          <a:noFill/>
                          <a:ln w="9525">
                            <a:noFill/>
                            <a:miter lim="800000"/>
                            <a:headEnd/>
                            <a:tailEnd/>
                          </a:ln>
                        </pic:spPr>
                      </pic:pic>
                    </a:graphicData>
                  </a:graphic>
                </wp:inline>
              </w:drawing>
            </w:r>
          </w:p>
        </w:tc>
      </w:tr>
    </w:tbl>
    <w:p w:rsidR="00A76CDD" w:rsidRDefault="00A76CDD" w:rsidP="005F5D94">
      <w:pPr>
        <w:jc w:val="left"/>
        <w:rPr>
          <w:b/>
          <w:sz w:val="24"/>
        </w:rPr>
      </w:pPr>
    </w:p>
    <w:p w:rsidR="005F5D94" w:rsidRPr="00751190" w:rsidRDefault="00A76CDD" w:rsidP="005F5D94">
      <w:pPr>
        <w:jc w:val="left"/>
        <w:rPr>
          <w:b/>
          <w:sz w:val="24"/>
        </w:rPr>
      </w:pPr>
      <w:r>
        <w:rPr>
          <w:noProof/>
          <w:lang w:val="fr-FR"/>
        </w:rPr>
        <w:drawing>
          <wp:anchor distT="0" distB="0" distL="114300" distR="114300" simplePos="0" relativeHeight="251660288" behindDoc="0" locked="0" layoutInCell="1" allowOverlap="1">
            <wp:simplePos x="0" y="0"/>
            <wp:positionH relativeFrom="column">
              <wp:posOffset>424891</wp:posOffset>
            </wp:positionH>
            <wp:positionV relativeFrom="paragraph">
              <wp:posOffset>5590946</wp:posOffset>
            </wp:positionV>
            <wp:extent cx="1588719" cy="863194"/>
            <wp:effectExtent l="19050" t="0" r="8941" b="0"/>
            <wp:wrapNone/>
            <wp:docPr id="6" name="Image 1" descr="ESA-2"/>
            <wp:cNvGraphicFramePr/>
            <a:graphic xmlns:a="http://schemas.openxmlformats.org/drawingml/2006/main">
              <a:graphicData uri="http://schemas.openxmlformats.org/drawingml/2006/picture">
                <pic:pic xmlns:pic="http://schemas.openxmlformats.org/drawingml/2006/picture">
                  <pic:nvPicPr>
                    <pic:cNvPr id="7" name="Picture 25" descr="ESA-2"/>
                    <pic:cNvPicPr>
                      <a:picLocks noChangeAspect="1" noChangeArrowheads="1"/>
                    </pic:cNvPicPr>
                  </pic:nvPicPr>
                  <pic:blipFill>
                    <a:blip r:embed="rId12" cstate="print"/>
                    <a:srcRect/>
                    <a:stretch>
                      <a:fillRect/>
                    </a:stretch>
                  </pic:blipFill>
                  <pic:spPr bwMode="auto">
                    <a:xfrm>
                      <a:off x="0" y="0"/>
                      <a:ext cx="1591259" cy="863193"/>
                    </a:xfrm>
                    <a:prstGeom prst="rect">
                      <a:avLst/>
                    </a:prstGeom>
                    <a:noFill/>
                  </pic:spPr>
                </pic:pic>
              </a:graphicData>
            </a:graphic>
          </wp:anchor>
        </w:drawing>
      </w:r>
      <w:r>
        <w:rPr>
          <w:noProof/>
          <w:lang w:val="fr-FR"/>
        </w:rPr>
        <w:drawing>
          <wp:anchor distT="0" distB="0" distL="114300" distR="114300" simplePos="0" relativeHeight="251661312" behindDoc="0" locked="0" layoutInCell="1" allowOverlap="1">
            <wp:simplePos x="0" y="0"/>
            <wp:positionH relativeFrom="column">
              <wp:posOffset>3514801</wp:posOffset>
            </wp:positionH>
            <wp:positionV relativeFrom="paragraph">
              <wp:posOffset>5312969</wp:posOffset>
            </wp:positionV>
            <wp:extent cx="1689811" cy="1375257"/>
            <wp:effectExtent l="0" t="0" r="0" b="0"/>
            <wp:wrapNone/>
            <wp:docPr id="7" name="Image 5" descr="sealevel_CCI"/>
            <wp:cNvGraphicFramePr/>
            <a:graphic xmlns:a="http://schemas.openxmlformats.org/drawingml/2006/main">
              <a:graphicData uri="http://schemas.openxmlformats.org/drawingml/2006/picture">
                <pic:pic xmlns:pic="http://schemas.openxmlformats.org/drawingml/2006/picture">
                  <pic:nvPicPr>
                    <pic:cNvPr id="28677" name="Picture 18" descr="sealevel_CCI"/>
                    <pic:cNvPicPr>
                      <a:picLocks noChangeAspect="1" noChangeArrowheads="1"/>
                    </pic:cNvPicPr>
                  </pic:nvPicPr>
                  <pic:blipFill>
                    <a:blip r:embed="rId13" cstate="print"/>
                    <a:srcRect/>
                    <a:stretch>
                      <a:fillRect/>
                    </a:stretch>
                  </pic:blipFill>
                  <pic:spPr bwMode="auto">
                    <a:xfrm>
                      <a:off x="0" y="0"/>
                      <a:ext cx="1689811" cy="1375257"/>
                    </a:xfrm>
                    <a:prstGeom prst="rect">
                      <a:avLst/>
                    </a:prstGeom>
                    <a:noFill/>
                    <a:ln w="9525">
                      <a:noFill/>
                      <a:miter lim="800000"/>
                      <a:headEnd/>
                      <a:tailEnd/>
                    </a:ln>
                  </pic:spPr>
                </pic:pic>
              </a:graphicData>
            </a:graphic>
          </wp:anchor>
        </w:drawing>
      </w:r>
      <w:r w:rsidR="00FC038D" w:rsidRPr="00751190">
        <w:rPr>
          <w:b/>
          <w:sz w:val="24"/>
        </w:rPr>
        <w:fldChar w:fldCharType="begin"/>
      </w:r>
      <w:r w:rsidR="005F5D94" w:rsidRPr="00751190">
        <w:rPr>
          <w:b/>
          <w:sz w:val="24"/>
        </w:rPr>
        <w:instrText xml:space="preserve">  </w:instrText>
      </w:r>
      <w:r w:rsidR="00FC038D" w:rsidRPr="00751190">
        <w:rPr>
          <w:b/>
          <w:sz w:val="24"/>
        </w:rPr>
        <w:fldChar w:fldCharType="end"/>
      </w:r>
    </w:p>
    <w:p w:rsidR="005F5D94" w:rsidRPr="00751190" w:rsidRDefault="005F5D94" w:rsidP="005F5D94">
      <w:pPr>
        <w:jc w:val="left"/>
        <w:rPr>
          <w:b/>
          <w:sz w:val="24"/>
        </w:rPr>
      </w:pPr>
    </w:p>
    <w:sdt>
      <w:sdtPr>
        <w:rPr>
          <w:sz w:val="28"/>
          <w:szCs w:val="28"/>
        </w:rPr>
        <w:alias w:val="Catégorie "/>
        <w:tag w:val="Catégorie "/>
        <w:id w:val="265715890"/>
        <w:lock w:val="sdtLocked"/>
        <w:placeholder>
          <w:docPart w:val="4989307FADAB4618B6171C2C64F3E1B1"/>
        </w:placeholder>
        <w:dataBinding w:prefixMappings="xmlns:ns0='http://purl.org/dc/elements/1.1/' xmlns:ns1='http://schemas.openxmlformats.org/package/2006/metadata/core-properties' " w:xpath="/ns1:coreProperties[1]/ns1:category[1]" w:storeItemID="{6C3C8BC8-F283-45AE-878A-BAB7291924A1}"/>
        <w:text/>
      </w:sdtPr>
      <w:sdtContent>
        <w:p w:rsidR="005F5D94" w:rsidRPr="00751190" w:rsidRDefault="00A76CDD" w:rsidP="005F5D94">
          <w:pPr>
            <w:jc w:val="left"/>
            <w:rPr>
              <w:b/>
              <w:color w:val="000000"/>
              <w:sz w:val="28"/>
              <w:szCs w:val="28"/>
            </w:rPr>
          </w:pPr>
          <w:r>
            <w:rPr>
              <w:sz w:val="28"/>
              <w:szCs w:val="28"/>
            </w:rPr>
            <w:t>ESA Sea Level CCI</w:t>
          </w:r>
        </w:p>
      </w:sdtContent>
    </w:sdt>
    <w:p w:rsidR="005F5D94" w:rsidRPr="00751190" w:rsidRDefault="005F5D94" w:rsidP="005F5D94">
      <w:pPr>
        <w:jc w:val="left"/>
        <w:rPr>
          <w:b/>
          <w:szCs w:val="20"/>
        </w:rPr>
      </w:pPr>
    </w:p>
    <w:p w:rsidR="005F5D94" w:rsidRPr="00751190" w:rsidRDefault="005F5D94"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p>
    <w:p w:rsidR="005F5D94" w:rsidRPr="00751190" w:rsidRDefault="005F5D94" w:rsidP="00A019CB">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both"/>
        <w:rPr>
          <w:rFonts w:ascii="Trebuchet MS" w:hAnsi="Trebuchet MS"/>
          <w:bCs w:val="0"/>
          <w:sz w:val="56"/>
          <w:szCs w:val="48"/>
        </w:rPr>
      </w:pPr>
    </w:p>
    <w:bookmarkStart w:id="0" w:name="Titre" w:displacedByCustomXml="next"/>
    <w:sdt>
      <w:sdtPr>
        <w:rPr>
          <w:rFonts w:ascii="Trebuchet MS" w:hAnsi="Trebuchet MS"/>
          <w:b w:val="0"/>
          <w:bCs w:val="0"/>
          <w:sz w:val="44"/>
          <w:szCs w:val="44"/>
        </w:rPr>
        <w:alias w:val="Titre "/>
        <w:tag w:val="Titre "/>
        <w:id w:val="265715901"/>
        <w:lock w:val="sdtLocked"/>
        <w:placeholder>
          <w:docPart w:val="B2DFCC9051674E448FBA345174D30103"/>
        </w:placeholder>
        <w:dataBinding w:prefixMappings="xmlns:ns0='http://purl.org/dc/elements/1.1/' xmlns:ns1='http://schemas.openxmlformats.org/package/2006/metadata/core-properties' " w:xpath="/ns1:coreProperties[1]/ns0:title[1]" w:storeItemID="{6C3C8BC8-F283-45AE-878A-BAB7291924A1}"/>
        <w:text/>
      </w:sdtPr>
      <w:sdtContent>
        <w:p w:rsidR="005F5D94" w:rsidRPr="00751190" w:rsidRDefault="00014CE6"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rPr>
              <w:rFonts w:ascii="Trebuchet MS" w:hAnsi="Trebuchet MS"/>
              <w:b w:val="0"/>
              <w:bCs w:val="0"/>
              <w:sz w:val="44"/>
              <w:szCs w:val="44"/>
            </w:rPr>
          </w:pPr>
          <w:r>
            <w:rPr>
              <w:rFonts w:ascii="Trebuchet MS" w:hAnsi="Trebuchet MS"/>
              <w:b w:val="0"/>
              <w:bCs w:val="0"/>
              <w:sz w:val="44"/>
              <w:szCs w:val="44"/>
            </w:rPr>
            <w:t>Validation Report: WP2</w:t>
          </w:r>
          <w:r w:rsidR="008D390F">
            <w:rPr>
              <w:rFonts w:ascii="Trebuchet MS" w:hAnsi="Trebuchet MS"/>
              <w:b w:val="0"/>
              <w:bCs w:val="0"/>
              <w:sz w:val="44"/>
              <w:szCs w:val="44"/>
            </w:rPr>
            <w:t>4</w:t>
          </w:r>
          <w:r>
            <w:rPr>
              <w:rFonts w:ascii="Trebuchet MS" w:hAnsi="Trebuchet MS"/>
              <w:b w:val="0"/>
              <w:bCs w:val="0"/>
              <w:sz w:val="44"/>
              <w:szCs w:val="44"/>
            </w:rPr>
            <w:t xml:space="preserve">00 </w:t>
          </w:r>
          <w:r w:rsidR="008D390F">
            <w:rPr>
              <w:rFonts w:ascii="Trebuchet MS" w:hAnsi="Trebuchet MS"/>
              <w:b w:val="0"/>
              <w:bCs w:val="0"/>
              <w:sz w:val="44"/>
              <w:szCs w:val="44"/>
            </w:rPr>
            <w:t>Ionosphere correction</w:t>
          </w:r>
        </w:p>
      </w:sdtContent>
    </w:sdt>
    <w:bookmarkEnd w:id="0" w:displacedByCustomXml="prev"/>
    <w:tbl>
      <w:tblPr>
        <w:tblStyle w:val="Grilledutableau"/>
        <w:tblpPr w:leftFromText="142" w:rightFromText="142" w:vertAnchor="page" w:tblpXSpec="right" w:tblpY="9640"/>
        <w:tblOverlap w:val="never"/>
        <w:tblW w:w="5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738"/>
        <w:gridCol w:w="3402"/>
      </w:tblGrid>
      <w:tr w:rsidR="005F5D94" w:rsidRPr="00751190" w:rsidTr="005F5D94">
        <w:trPr>
          <w:trHeight w:val="397"/>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Reference</w:t>
            </w:r>
            <w:r w:rsidR="005F5D94" w:rsidRPr="00751190">
              <w:rPr>
                <w:rFonts w:ascii="Trebuchet MS" w:hAnsi="Trebuchet MS"/>
                <w:b w:val="0"/>
                <w:sz w:val="20"/>
                <w:szCs w:val="20"/>
              </w:rPr>
              <w:t>:</w:t>
            </w:r>
          </w:p>
        </w:tc>
        <w:bookmarkStart w:id="1" w:name="Référence" w:displacedByCustomXml="next"/>
        <w:sdt>
          <w:sdtPr>
            <w:alias w:val="Référence"/>
            <w:tag w:val="Référence"/>
            <w:id w:val="265715836"/>
            <w:lock w:val="sdtLocked"/>
            <w:placeholder>
              <w:docPart w:val="E0B5AB23E2364F77AEA27F93E9CC883F"/>
            </w:placeholder>
            <w:text/>
          </w:sdtPr>
          <w:sdtContent>
            <w:tc>
              <w:tcPr>
                <w:tcW w:w="3402" w:type="dxa"/>
              </w:tcPr>
              <w:p w:rsidR="005F5D94" w:rsidRPr="00751190" w:rsidRDefault="00A76CDD" w:rsidP="001814C1">
                <w:pPr>
                  <w:pStyle w:val="En-tte"/>
                  <w:spacing w:before="120" w:after="0"/>
                  <w:rPr>
                    <w:b/>
                  </w:rPr>
                </w:pPr>
                <w:r>
                  <w:t>CLS-DOS</w:t>
                </w:r>
                <w:r w:rsidR="00C75A5F" w:rsidRPr="00751190">
                  <w:t>-NT-</w:t>
                </w:r>
                <w:r>
                  <w:t>1</w:t>
                </w:r>
                <w:r w:rsidR="001814C1">
                  <w:t>2</w:t>
                </w:r>
                <w:r w:rsidR="002E0B83" w:rsidRPr="00751190">
                  <w:t>-</w:t>
                </w:r>
                <w:r w:rsidR="001814C1">
                  <w:t>55</w:t>
                </w:r>
              </w:p>
            </w:tc>
          </w:sdtContent>
        </w:sdt>
        <w:bookmarkEnd w:id="1" w:displacedByCustomXml="prev"/>
      </w:tr>
      <w:tr w:rsidR="005F5D94" w:rsidRPr="00751190" w:rsidTr="005F5D94">
        <w:trPr>
          <w:trHeight w:val="586"/>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Nomenclature</w:t>
            </w:r>
            <w:r w:rsidR="005F5D94" w:rsidRPr="00751190">
              <w:rPr>
                <w:rFonts w:ascii="Trebuchet MS" w:hAnsi="Trebuchet MS"/>
                <w:b w:val="0"/>
                <w:sz w:val="20"/>
                <w:szCs w:val="20"/>
              </w:rPr>
              <w:t>:</w:t>
            </w:r>
            <w:r w:rsidR="005F5D94" w:rsidRPr="00751190">
              <w:rPr>
                <w:b w:val="0"/>
                <w:sz w:val="20"/>
                <w:szCs w:val="20"/>
              </w:rPr>
              <w:t xml:space="preserve"> </w:t>
            </w:r>
          </w:p>
        </w:tc>
        <w:bookmarkStart w:id="2" w:name="Nomenclature"/>
        <w:tc>
          <w:tcPr>
            <w:tcW w:w="3402" w:type="dxa"/>
          </w:tcPr>
          <w:p w:rsidR="005F5D94" w:rsidRPr="00751190" w:rsidRDefault="00FC038D" w:rsidP="001814C1">
            <w:pPr>
              <w:pStyle w:val="En-tte"/>
              <w:spacing w:before="120" w:after="0"/>
              <w:rPr>
                <w:b/>
              </w:rPr>
            </w:pPr>
            <w:sdt>
              <w:sdtPr>
                <w:alias w:val="Nomenclature"/>
                <w:tag w:val="Nomenclature"/>
                <w:id w:val="265715803"/>
                <w:lock w:val="sdtLocked"/>
                <w:placeholder>
                  <w:docPart w:val="681BBE92A1BC43D6B8ACAF58DB8C4587"/>
                </w:placeholder>
                <w:text/>
              </w:sdtPr>
              <w:sdtContent>
                <w:r w:rsidR="00C4267E">
                  <w:t>SLCCI-</w:t>
                </w:r>
                <w:r w:rsidR="001814C1">
                  <w:t>VR-23</w:t>
                </w:r>
              </w:sdtContent>
            </w:sdt>
            <w:bookmarkEnd w:id="2"/>
          </w:p>
        </w:tc>
      </w:tr>
      <w:tr w:rsidR="005F5D94" w:rsidRPr="00751190" w:rsidTr="005F5D94">
        <w:trPr>
          <w:trHeight w:val="284"/>
        </w:trPr>
        <w:tc>
          <w:tcPr>
            <w:tcW w:w="1738" w:type="dxa"/>
          </w:tcPr>
          <w:p w:rsidR="005F5D94" w:rsidRPr="00751190" w:rsidRDefault="00164013" w:rsidP="009A3DEC">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Issue</w:t>
            </w:r>
            <w:r w:rsidR="005F5D94" w:rsidRPr="00751190">
              <w:rPr>
                <w:rFonts w:ascii="Trebuchet MS" w:hAnsi="Trebuchet MS"/>
                <w:b w:val="0"/>
                <w:sz w:val="20"/>
                <w:szCs w:val="20"/>
              </w:rPr>
              <w:t>:</w:t>
            </w:r>
          </w:p>
        </w:tc>
        <w:bookmarkStart w:id="3" w:name="Indiceédition"/>
        <w:tc>
          <w:tcPr>
            <w:tcW w:w="3402" w:type="dxa"/>
          </w:tcPr>
          <w:p w:rsidR="005F5D94" w:rsidRPr="00751190" w:rsidRDefault="00FC038D" w:rsidP="001814C1">
            <w:pPr>
              <w:pStyle w:val="En-tte"/>
              <w:spacing w:before="120" w:after="0"/>
              <w:rPr>
                <w:b/>
              </w:rPr>
            </w:pPr>
            <w:sdt>
              <w:sdtPr>
                <w:alias w:val="Indice édition"/>
                <w:tag w:val="Indice Edition"/>
                <w:id w:val="265715840"/>
                <w:lock w:val="sdtLocked"/>
                <w:placeholder>
                  <w:docPart w:val="724642BC60E04F6A96421AEA2CA3DADB"/>
                </w:placeholder>
                <w:text/>
              </w:sdtPr>
              <w:sdtContent>
                <w:r w:rsidR="00362EA0">
                  <w:t>1</w:t>
                </w:r>
              </w:sdtContent>
            </w:sdt>
            <w:bookmarkStart w:id="4" w:name="Indicerévision"/>
            <w:bookmarkEnd w:id="3"/>
            <w:r w:rsidR="00CF4489" w:rsidRPr="00751190">
              <w:t>.</w:t>
            </w:r>
            <w:bookmarkEnd w:id="4"/>
            <w:r w:rsidR="00075830" w:rsidRPr="00751190">
              <w:t xml:space="preserve"> </w:t>
            </w:r>
            <w:sdt>
              <w:sdtPr>
                <w:alias w:val="Indice révision"/>
                <w:tag w:val="Indice révision"/>
                <w:id w:val="59808386"/>
                <w:lock w:val="sdtLocked"/>
                <w:placeholder>
                  <w:docPart w:val="1CB723BCC16747EB82BB5DF0464382FD"/>
                </w:placeholder>
                <w:text/>
              </w:sdtPr>
              <w:sdtContent>
                <w:r w:rsidR="001814C1">
                  <w:t>1</w:t>
                </w:r>
              </w:sdtContent>
            </w:sdt>
          </w:p>
        </w:tc>
      </w:tr>
      <w:tr w:rsidR="005F5D94" w:rsidRPr="00751190" w:rsidTr="005F5D94">
        <w:trPr>
          <w:trHeight w:val="397"/>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Date</w:t>
            </w:r>
            <w:r w:rsidR="005F5D94" w:rsidRPr="00751190">
              <w:rPr>
                <w:rFonts w:ascii="Trebuchet MS" w:hAnsi="Trebuchet MS"/>
                <w:b w:val="0"/>
                <w:sz w:val="20"/>
                <w:szCs w:val="20"/>
              </w:rPr>
              <w:t>:</w:t>
            </w:r>
          </w:p>
        </w:tc>
        <w:bookmarkStart w:id="5" w:name="Dateversion" w:displacedByCustomXml="next"/>
        <w:sdt>
          <w:sdtPr>
            <w:alias w:val="Date version"/>
            <w:tag w:val="Date version"/>
            <w:id w:val="265715895"/>
            <w:lock w:val="sdtLocked"/>
            <w:placeholder>
              <w:docPart w:val="F1316EB7FE084724A35591070085D3FC"/>
            </w:placeholder>
            <w:date w:fullDate="2012-03-12T00:00:00Z">
              <w:dateFormat w:val="MMM. d, yy"/>
              <w:lid w:val="en-US"/>
              <w:storeMappedDataAs w:val="dateTime"/>
              <w:calendar w:val="gregorian"/>
            </w:date>
          </w:sdtPr>
          <w:sdtContent>
            <w:tc>
              <w:tcPr>
                <w:tcW w:w="3402" w:type="dxa"/>
              </w:tcPr>
              <w:p w:rsidR="005F5D94" w:rsidRPr="00DD189F" w:rsidRDefault="001814C1" w:rsidP="00075830">
                <w:pPr>
                  <w:pStyle w:val="En-tte"/>
                  <w:spacing w:before="120" w:after="0"/>
                </w:pPr>
                <w:r>
                  <w:rPr>
                    <w:lang w:val="en-US"/>
                  </w:rPr>
                  <w:t>Mar. 12, 12</w:t>
                </w:r>
              </w:p>
            </w:tc>
          </w:sdtContent>
        </w:sdt>
        <w:bookmarkEnd w:id="5" w:displacedByCustomXml="prev"/>
      </w:tr>
    </w:tbl>
    <w:p w:rsidR="005F5D94" w:rsidRPr="00751190" w:rsidRDefault="005F5D94" w:rsidP="005F5D94">
      <w:pPr>
        <w:ind w:right="-28"/>
        <w:jc w:val="left"/>
      </w:pPr>
      <w:r w:rsidRPr="00751190">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1134"/>
        <w:gridCol w:w="5103"/>
        <w:gridCol w:w="1842"/>
      </w:tblGrid>
      <w:tr w:rsidR="005F5D94" w:rsidRPr="00751190" w:rsidTr="005F5D94">
        <w:trPr>
          <w:tblHeader/>
        </w:trPr>
        <w:tc>
          <w:tcPr>
            <w:tcW w:w="9180" w:type="dxa"/>
            <w:gridSpan w:val="4"/>
            <w:tcBorders>
              <w:top w:val="single" w:sz="4" w:space="0" w:color="000080"/>
              <w:left w:val="single" w:sz="4" w:space="0" w:color="auto"/>
              <w:bottom w:val="single" w:sz="4" w:space="0" w:color="000080"/>
              <w:right w:val="single" w:sz="4" w:space="0" w:color="000080"/>
            </w:tcBorders>
            <w:shd w:val="clear" w:color="auto" w:fill="CDCDCF"/>
            <w:vAlign w:val="center"/>
          </w:tcPr>
          <w:p w:rsidR="005F5D94" w:rsidRPr="00751190" w:rsidRDefault="00171495" w:rsidP="009208E9">
            <w:pPr>
              <w:pStyle w:val="Titre-non-index"/>
            </w:pPr>
            <w:r w:rsidRPr="00751190">
              <w:lastRenderedPageBreak/>
              <w:t>Chronology Issues</w:t>
            </w:r>
            <w:r w:rsidR="005F5D94" w:rsidRPr="00751190">
              <w:t>:</w:t>
            </w:r>
          </w:p>
        </w:tc>
      </w:tr>
      <w:tr w:rsidR="005F5D94" w:rsidRPr="00751190" w:rsidTr="005F5D94">
        <w:trPr>
          <w:tblHeader/>
        </w:trPr>
        <w:tc>
          <w:tcPr>
            <w:tcW w:w="1101" w:type="dxa"/>
          </w:tcPr>
          <w:p w:rsidR="005F5D94" w:rsidRPr="00751190" w:rsidRDefault="00171495" w:rsidP="005F5D94">
            <w:pPr>
              <w:spacing w:before="40"/>
            </w:pPr>
            <w:r w:rsidRPr="00751190">
              <w:t>Issue</w:t>
            </w:r>
            <w:r w:rsidR="005F5D94" w:rsidRPr="00751190">
              <w:t>:</w:t>
            </w:r>
          </w:p>
        </w:tc>
        <w:tc>
          <w:tcPr>
            <w:tcW w:w="1134" w:type="dxa"/>
          </w:tcPr>
          <w:p w:rsidR="005F5D94" w:rsidRPr="00751190" w:rsidRDefault="00171495" w:rsidP="005F5D94">
            <w:pPr>
              <w:spacing w:before="40"/>
            </w:pPr>
            <w:r w:rsidRPr="00751190">
              <w:t>Date</w:t>
            </w:r>
            <w:r w:rsidR="005F5D94" w:rsidRPr="00751190">
              <w:t xml:space="preserve">: </w:t>
            </w:r>
          </w:p>
        </w:tc>
        <w:tc>
          <w:tcPr>
            <w:tcW w:w="5103" w:type="dxa"/>
          </w:tcPr>
          <w:p w:rsidR="005F5D94" w:rsidRPr="00751190" w:rsidRDefault="00171495" w:rsidP="005F5D94">
            <w:pPr>
              <w:spacing w:before="40"/>
            </w:pPr>
            <w:r w:rsidRPr="00751190">
              <w:t>Reason for change</w:t>
            </w:r>
            <w:r w:rsidR="005F5D94" w:rsidRPr="00751190">
              <w:t>:</w:t>
            </w:r>
          </w:p>
        </w:tc>
        <w:tc>
          <w:tcPr>
            <w:tcW w:w="1842" w:type="dxa"/>
          </w:tcPr>
          <w:p w:rsidR="005F5D94" w:rsidRPr="00751190" w:rsidRDefault="00171495" w:rsidP="005F5D94">
            <w:pPr>
              <w:spacing w:before="40"/>
            </w:pPr>
            <w:r w:rsidRPr="00751190">
              <w:t>Author</w:t>
            </w:r>
          </w:p>
        </w:tc>
      </w:tr>
      <w:tr w:rsidR="005F5D94" w:rsidRPr="00751190" w:rsidTr="005F5D94">
        <w:tc>
          <w:tcPr>
            <w:tcW w:w="1101" w:type="dxa"/>
          </w:tcPr>
          <w:p w:rsidR="005F5D94" w:rsidRPr="00751190" w:rsidRDefault="001814C1" w:rsidP="005F5D94">
            <w:pPr>
              <w:spacing w:before="40"/>
            </w:pPr>
            <w:r>
              <w:t>1.0</w:t>
            </w:r>
          </w:p>
        </w:tc>
        <w:tc>
          <w:tcPr>
            <w:tcW w:w="1134" w:type="dxa"/>
          </w:tcPr>
          <w:p w:rsidR="005F5D94" w:rsidRPr="00751190" w:rsidRDefault="001814C1" w:rsidP="005F5D94">
            <w:pPr>
              <w:spacing w:before="40"/>
            </w:pPr>
            <w:r>
              <w:t>01/09/12</w:t>
            </w:r>
          </w:p>
        </w:tc>
        <w:tc>
          <w:tcPr>
            <w:tcW w:w="5103" w:type="dxa"/>
          </w:tcPr>
          <w:p w:rsidR="005F5D94" w:rsidRPr="00751190" w:rsidRDefault="001814C1" w:rsidP="001814C1">
            <w:pPr>
              <w:spacing w:before="40"/>
            </w:pPr>
            <w:r>
              <w:t>Initialization</w:t>
            </w:r>
          </w:p>
        </w:tc>
        <w:tc>
          <w:tcPr>
            <w:tcW w:w="1842" w:type="dxa"/>
          </w:tcPr>
          <w:p w:rsidR="005F5D94" w:rsidRPr="00751190" w:rsidRDefault="001814C1" w:rsidP="005F5D94">
            <w:pPr>
              <w:spacing w:before="40"/>
            </w:pPr>
            <w:proofErr w:type="spellStart"/>
            <w:r>
              <w:t>F.Merts</w:t>
            </w:r>
            <w:proofErr w:type="spellEnd"/>
            <w:r>
              <w:t xml:space="preserve">, </w:t>
            </w:r>
            <w:proofErr w:type="spellStart"/>
            <w:r>
              <w:t>Y.Faugere</w:t>
            </w:r>
            <w:proofErr w:type="spellEnd"/>
          </w:p>
        </w:tc>
      </w:tr>
      <w:tr w:rsidR="005F5D94" w:rsidRPr="00751190" w:rsidTr="005F5D94">
        <w:tc>
          <w:tcPr>
            <w:tcW w:w="1101" w:type="dxa"/>
          </w:tcPr>
          <w:p w:rsidR="005F5D94" w:rsidRPr="00751190" w:rsidRDefault="001814C1" w:rsidP="001814C1">
            <w:pPr>
              <w:spacing w:before="40"/>
            </w:pPr>
            <w:r>
              <w:t>1.1</w:t>
            </w:r>
          </w:p>
        </w:tc>
        <w:tc>
          <w:tcPr>
            <w:tcW w:w="1134" w:type="dxa"/>
          </w:tcPr>
          <w:p w:rsidR="005F5D94" w:rsidRPr="00751190" w:rsidRDefault="001814C1" w:rsidP="005F5D94">
            <w:pPr>
              <w:spacing w:before="40"/>
            </w:pPr>
            <w:r>
              <w:t>12/03/12</w:t>
            </w:r>
          </w:p>
        </w:tc>
        <w:tc>
          <w:tcPr>
            <w:tcW w:w="5103" w:type="dxa"/>
          </w:tcPr>
          <w:p w:rsidR="005F5D94" w:rsidRPr="00751190" w:rsidRDefault="001814C1" w:rsidP="001814C1">
            <w:pPr>
              <w:spacing w:before="40"/>
            </w:pPr>
            <w:r>
              <w:t>Minor corrections and comments</w:t>
            </w:r>
          </w:p>
        </w:tc>
        <w:tc>
          <w:tcPr>
            <w:tcW w:w="1842" w:type="dxa"/>
          </w:tcPr>
          <w:p w:rsidR="005F5D94" w:rsidRPr="00751190" w:rsidRDefault="001814C1" w:rsidP="005F5D94">
            <w:pPr>
              <w:spacing w:before="40"/>
            </w:pPr>
            <w:proofErr w:type="spellStart"/>
            <w:r>
              <w:t>Y.Faugere</w:t>
            </w:r>
            <w:proofErr w:type="spellEnd"/>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bl>
    <w:p w:rsidR="005F5D94" w:rsidRPr="00751190" w:rsidRDefault="005F5D94" w:rsidP="005F5D94">
      <w:pPr>
        <w:rPr>
          <w:i/>
          <w:sz w:val="16"/>
          <w:szCs w:val="16"/>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5"/>
        <w:gridCol w:w="1695"/>
        <w:gridCol w:w="5260"/>
      </w:tblGrid>
      <w:tr w:rsidR="005F5D94" w:rsidRPr="00751190" w:rsidTr="00075830">
        <w:tc>
          <w:tcPr>
            <w:tcW w:w="9180" w:type="dxa"/>
            <w:gridSpan w:val="3"/>
            <w:shd w:val="clear" w:color="auto" w:fill="CDCDCF"/>
            <w:vAlign w:val="center"/>
          </w:tcPr>
          <w:p w:rsidR="005F5D94" w:rsidRPr="00751190" w:rsidRDefault="00171495" w:rsidP="009208E9">
            <w:pPr>
              <w:pStyle w:val="Titre-non-index"/>
            </w:pPr>
            <w:r w:rsidRPr="00751190">
              <w:t>People involved in this issue</w:t>
            </w:r>
            <w:r w:rsidR="005F5D94" w:rsidRPr="00751190">
              <w:t xml:space="preserve">: </w:t>
            </w:r>
          </w:p>
        </w:tc>
      </w:tr>
      <w:tr w:rsidR="005F5D94" w:rsidRPr="00751190" w:rsidTr="00075830">
        <w:trPr>
          <w:trHeight w:val="665"/>
        </w:trPr>
        <w:tc>
          <w:tcPr>
            <w:tcW w:w="2225" w:type="dxa"/>
            <w:shd w:val="clear" w:color="auto" w:fill="auto"/>
          </w:tcPr>
          <w:p w:rsidR="005F5D94" w:rsidRPr="00751190" w:rsidRDefault="00171495" w:rsidP="005F5D94">
            <w:pPr>
              <w:spacing w:before="40"/>
              <w:jc w:val="left"/>
            </w:pPr>
            <w:r w:rsidRPr="00751190">
              <w:t>Written by</w:t>
            </w:r>
            <w:r w:rsidR="005F5D94" w:rsidRPr="00751190">
              <w:t xml:space="preserve"> </w:t>
            </w:r>
            <w:r w:rsidR="005F5D94" w:rsidRPr="00751190">
              <w:rPr>
                <w:sz w:val="16"/>
                <w:szCs w:val="16"/>
              </w:rPr>
              <w:t>(*)</w:t>
            </w:r>
            <w:r w:rsidR="005F5D94" w:rsidRPr="00751190">
              <w:t>:</w:t>
            </w:r>
          </w:p>
          <w:p w:rsidR="005F5D94" w:rsidRPr="00751190" w:rsidRDefault="005F5D94" w:rsidP="005F5D94">
            <w:pPr>
              <w:spacing w:before="40"/>
              <w:jc w:val="left"/>
              <w:rPr>
                <w:sz w:val="18"/>
                <w:szCs w:val="18"/>
              </w:rPr>
            </w:pPr>
          </w:p>
        </w:tc>
        <w:tc>
          <w:tcPr>
            <w:tcW w:w="1695" w:type="dxa"/>
            <w:shd w:val="clear" w:color="auto" w:fill="auto"/>
          </w:tcPr>
          <w:sdt>
            <w:sdtPr>
              <w:rPr>
                <w:sz w:val="18"/>
                <w:szCs w:val="18"/>
                <w:lang w:val="en-US"/>
              </w:rPr>
              <w:alias w:val="Auteur "/>
              <w:tag w:val="Auteur "/>
              <w:id w:val="265715884"/>
              <w:lock w:val="sdtLocked"/>
              <w:placeholder>
                <w:docPart w:val="B3F9B490088B4C57817581CEB4E26FDC"/>
              </w:placeholder>
              <w:dataBinding w:prefixMappings="xmlns:ns0='http://purl.org/dc/elements/1.1/' xmlns:ns1='http://schemas.openxmlformats.org/package/2006/metadata/core-properties' " w:xpath="/ns1:coreProperties[1]/ns0:creator[1]" w:storeItemID="{6C3C8BC8-F283-45AE-878A-BAB7291924A1}"/>
              <w:text/>
            </w:sdtPr>
            <w:sdtContent>
              <w:p w:rsidR="00FF5DFD" w:rsidRPr="00014CE6" w:rsidRDefault="008D390F" w:rsidP="008D390F">
                <w:pPr>
                  <w:spacing w:before="40"/>
                  <w:rPr>
                    <w:sz w:val="18"/>
                    <w:szCs w:val="18"/>
                    <w:lang w:val="en-US"/>
                  </w:rPr>
                </w:pPr>
                <w:proofErr w:type="spellStart"/>
                <w:r>
                  <w:rPr>
                    <w:sz w:val="18"/>
                    <w:szCs w:val="18"/>
                    <w:lang w:val="en-US"/>
                  </w:rPr>
                  <w:t>Y</w:t>
                </w:r>
                <w:r w:rsidR="00014CE6">
                  <w:rPr>
                    <w:sz w:val="18"/>
                    <w:szCs w:val="18"/>
                    <w:lang w:val="en-US"/>
                  </w:rPr>
                  <w:t>.</w:t>
                </w:r>
                <w:r>
                  <w:rPr>
                    <w:sz w:val="18"/>
                    <w:szCs w:val="18"/>
                    <w:lang w:val="en-US"/>
                  </w:rPr>
                  <w:t>Faugere</w:t>
                </w:r>
                <w:proofErr w:type="spellEnd"/>
                <w:r w:rsidR="007824D9" w:rsidRPr="00014CE6">
                  <w:rPr>
                    <w:sz w:val="18"/>
                    <w:szCs w:val="18"/>
                    <w:lang w:val="en-US"/>
                  </w:rPr>
                  <w:t xml:space="preserve"> </w:t>
                </w:r>
                <w:r w:rsidR="003D7BE2" w:rsidRPr="00014CE6">
                  <w:rPr>
                    <w:sz w:val="18"/>
                    <w:szCs w:val="18"/>
                    <w:lang w:val="en-US"/>
                  </w:rPr>
                  <w:t>(CLS)</w:t>
                </w:r>
                <w:r w:rsidR="00BC1C23">
                  <w:rPr>
                    <w:sz w:val="18"/>
                    <w:szCs w:val="18"/>
                    <w:lang w:val="en-US"/>
                  </w:rPr>
                  <w:t>, F Mertz</w:t>
                </w:r>
              </w:p>
            </w:sdtContent>
          </w:sdt>
        </w:tc>
        <w:tc>
          <w:tcPr>
            <w:tcW w:w="5260" w:type="dxa"/>
          </w:tcPr>
          <w:p w:rsidR="005F5D94" w:rsidRPr="00751190" w:rsidRDefault="005F5D94" w:rsidP="00494081">
            <w:pPr>
              <w:spacing w:before="40"/>
              <w:rPr>
                <w:szCs w:val="20"/>
              </w:rPr>
            </w:pPr>
            <w:r w:rsidRPr="00751190">
              <w:rPr>
                <w:szCs w:val="20"/>
              </w:rPr>
              <w:t xml:space="preserve">Date + </w:t>
            </w:r>
            <w:r w:rsidR="00D631F6" w:rsidRPr="00751190">
              <w:rPr>
                <w:szCs w:val="20"/>
              </w:rPr>
              <w:t>Initials:( visa or</w:t>
            </w:r>
            <w:r w:rsidR="00171495" w:rsidRPr="00751190">
              <w:rPr>
                <w:szCs w:val="20"/>
              </w:rPr>
              <w:t xml:space="preserve"> re</w:t>
            </w:r>
            <w:r w:rsidRPr="00751190">
              <w:rPr>
                <w:szCs w:val="20"/>
              </w:rPr>
              <w:t>f)</w:t>
            </w:r>
          </w:p>
        </w:tc>
      </w:tr>
      <w:tr w:rsidR="005F5D94" w:rsidRPr="002F102F" w:rsidTr="00075830">
        <w:trPr>
          <w:trHeight w:val="665"/>
        </w:trPr>
        <w:tc>
          <w:tcPr>
            <w:tcW w:w="2225" w:type="dxa"/>
            <w:shd w:val="clear" w:color="auto" w:fill="auto"/>
          </w:tcPr>
          <w:p w:rsidR="005F5D94" w:rsidRPr="00751190" w:rsidRDefault="00171495" w:rsidP="005F5D94">
            <w:pPr>
              <w:spacing w:before="40"/>
              <w:jc w:val="left"/>
            </w:pPr>
            <w:r w:rsidRPr="00751190">
              <w:t>Checked by</w:t>
            </w:r>
            <w:r w:rsidR="005F5D94" w:rsidRPr="00751190">
              <w:t xml:space="preserve"> </w:t>
            </w:r>
            <w:r w:rsidR="005F5D94" w:rsidRPr="00751190">
              <w:rPr>
                <w:sz w:val="16"/>
                <w:szCs w:val="16"/>
              </w:rPr>
              <w:t>(*)</w:t>
            </w:r>
            <w:r w:rsidR="005F5D94" w:rsidRPr="00751190">
              <w:t>:</w:t>
            </w:r>
          </w:p>
          <w:p w:rsidR="005F5D94" w:rsidRPr="00751190" w:rsidRDefault="005F5D94" w:rsidP="005F5D94">
            <w:pPr>
              <w:spacing w:before="40"/>
              <w:jc w:val="left"/>
              <w:rPr>
                <w:sz w:val="18"/>
                <w:szCs w:val="18"/>
              </w:rPr>
            </w:pPr>
          </w:p>
        </w:tc>
        <w:tc>
          <w:tcPr>
            <w:tcW w:w="1695" w:type="dxa"/>
            <w:shd w:val="clear" w:color="auto" w:fill="auto"/>
          </w:tcPr>
          <w:p w:rsidR="005F5D94" w:rsidRPr="003D7BE2" w:rsidRDefault="003D7BE2" w:rsidP="003D7BE2">
            <w:pPr>
              <w:spacing w:before="40"/>
              <w:jc w:val="left"/>
              <w:rPr>
                <w:sz w:val="18"/>
                <w:szCs w:val="18"/>
              </w:rPr>
            </w:pPr>
            <w:r w:rsidRPr="003D7BE2">
              <w:rPr>
                <w:sz w:val="18"/>
                <w:szCs w:val="18"/>
              </w:rPr>
              <w:t xml:space="preserve">G </w:t>
            </w:r>
            <w:proofErr w:type="spellStart"/>
            <w:r w:rsidRPr="003D7BE2">
              <w:rPr>
                <w:sz w:val="18"/>
                <w:szCs w:val="18"/>
              </w:rPr>
              <w:t>Timms</w:t>
            </w:r>
            <w:proofErr w:type="spellEnd"/>
            <w:r w:rsidRPr="003D7BE2">
              <w:rPr>
                <w:sz w:val="18"/>
                <w:szCs w:val="18"/>
              </w:rPr>
              <w:t xml:space="preserve"> (</w:t>
            </w:r>
            <w:proofErr w:type="spellStart"/>
            <w:r w:rsidRPr="003D7BE2">
              <w:rPr>
                <w:sz w:val="18"/>
                <w:szCs w:val="18"/>
              </w:rPr>
              <w:t>Logica</w:t>
            </w:r>
            <w:proofErr w:type="spellEnd"/>
            <w:r w:rsidRPr="003D7BE2">
              <w:rPr>
                <w:sz w:val="18"/>
                <w:szCs w:val="18"/>
              </w:rPr>
              <w:t>)</w:t>
            </w:r>
          </w:p>
        </w:tc>
        <w:tc>
          <w:tcPr>
            <w:tcW w:w="5260" w:type="dxa"/>
          </w:tcPr>
          <w:p w:rsidR="005F5D94" w:rsidRPr="00447397" w:rsidRDefault="005F5D94" w:rsidP="00494081">
            <w:pPr>
              <w:spacing w:before="40"/>
              <w:rPr>
                <w:szCs w:val="20"/>
                <w:lang w:val="fr-FR"/>
              </w:rPr>
            </w:pPr>
            <w:r w:rsidRPr="00447397">
              <w:rPr>
                <w:szCs w:val="20"/>
                <w:lang w:val="fr-FR"/>
              </w:rPr>
              <w:t xml:space="preserve">Date + </w:t>
            </w:r>
            <w:r w:rsidR="00171495" w:rsidRPr="00447397">
              <w:rPr>
                <w:szCs w:val="20"/>
                <w:lang w:val="fr-FR"/>
              </w:rPr>
              <w:t>Initial</w:t>
            </w:r>
            <w:r w:rsidRPr="00447397">
              <w:rPr>
                <w:szCs w:val="20"/>
                <w:lang w:val="fr-FR"/>
              </w:rPr>
              <w:t>:(</w:t>
            </w:r>
            <w:r w:rsidR="006075A2" w:rsidRPr="00447397">
              <w:rPr>
                <w:szCs w:val="20"/>
                <w:lang w:val="fr-FR"/>
              </w:rPr>
              <w:t xml:space="preserve"> visa ou </w:t>
            </w:r>
            <w:proofErr w:type="spellStart"/>
            <w:r w:rsidR="006075A2" w:rsidRPr="00447397">
              <w:rPr>
                <w:szCs w:val="20"/>
                <w:lang w:val="fr-FR"/>
              </w:rPr>
              <w:t>re</w:t>
            </w:r>
            <w:r w:rsidRPr="00447397">
              <w:rPr>
                <w:szCs w:val="20"/>
                <w:lang w:val="fr-FR"/>
              </w:rPr>
              <w:t>f</w:t>
            </w:r>
            <w:proofErr w:type="spellEnd"/>
            <w:r w:rsidRPr="00447397">
              <w:rPr>
                <w:szCs w:val="20"/>
                <w:lang w:val="fr-FR"/>
              </w:rPr>
              <w:t>)</w:t>
            </w:r>
          </w:p>
        </w:tc>
      </w:tr>
      <w:tr w:rsidR="005F5D94" w:rsidRPr="002F102F" w:rsidTr="00075830">
        <w:trPr>
          <w:trHeight w:val="665"/>
        </w:trPr>
        <w:tc>
          <w:tcPr>
            <w:tcW w:w="2225" w:type="dxa"/>
            <w:shd w:val="clear" w:color="auto" w:fill="auto"/>
          </w:tcPr>
          <w:p w:rsidR="005F5D94" w:rsidRPr="00751190" w:rsidRDefault="006075A2" w:rsidP="006075A2">
            <w:pPr>
              <w:spacing w:before="40"/>
              <w:jc w:val="left"/>
              <w:rPr>
                <w:sz w:val="18"/>
                <w:szCs w:val="18"/>
              </w:rPr>
            </w:pPr>
            <w:r w:rsidRPr="00751190">
              <w:t>Approved by</w:t>
            </w:r>
            <w:r w:rsidR="005F5D94" w:rsidRPr="00751190">
              <w:t xml:space="preserve"> </w:t>
            </w:r>
            <w:r w:rsidR="005F5D94" w:rsidRPr="00751190">
              <w:rPr>
                <w:sz w:val="16"/>
                <w:szCs w:val="16"/>
              </w:rPr>
              <w:t>(*)</w:t>
            </w:r>
            <w:r w:rsidR="005F5D94" w:rsidRPr="00751190">
              <w:t>:</w:t>
            </w:r>
          </w:p>
        </w:tc>
        <w:tc>
          <w:tcPr>
            <w:tcW w:w="1695" w:type="dxa"/>
            <w:shd w:val="clear" w:color="auto" w:fill="auto"/>
          </w:tcPr>
          <w:p w:rsidR="005F5D94" w:rsidRPr="003D7BE2" w:rsidRDefault="003D7BE2" w:rsidP="00494081">
            <w:pPr>
              <w:spacing w:before="40"/>
              <w:rPr>
                <w:sz w:val="18"/>
                <w:szCs w:val="18"/>
              </w:rPr>
            </w:pPr>
            <w:r w:rsidRPr="003D7BE2">
              <w:rPr>
                <w:sz w:val="18"/>
                <w:szCs w:val="18"/>
              </w:rPr>
              <w:t>G Larnicol (CLS)</w:t>
            </w:r>
          </w:p>
        </w:tc>
        <w:tc>
          <w:tcPr>
            <w:tcW w:w="5260" w:type="dxa"/>
          </w:tcPr>
          <w:p w:rsidR="005F5D94" w:rsidRPr="00A76CDD" w:rsidRDefault="006075A2" w:rsidP="00494081">
            <w:pPr>
              <w:spacing w:before="40"/>
              <w:rPr>
                <w:szCs w:val="20"/>
                <w:lang w:val="fr-FR"/>
              </w:rPr>
            </w:pPr>
            <w:r w:rsidRPr="00A76CDD">
              <w:rPr>
                <w:szCs w:val="20"/>
                <w:lang w:val="fr-FR"/>
              </w:rPr>
              <w:t xml:space="preserve">Date + Initial:( visa ou </w:t>
            </w:r>
            <w:proofErr w:type="spellStart"/>
            <w:r w:rsidRPr="00A76CDD">
              <w:rPr>
                <w:szCs w:val="20"/>
                <w:lang w:val="fr-FR"/>
              </w:rPr>
              <w:t>ref</w:t>
            </w:r>
            <w:proofErr w:type="spellEnd"/>
            <w:r w:rsidRPr="00A76CDD">
              <w:rPr>
                <w:szCs w:val="20"/>
                <w:lang w:val="fr-FR"/>
              </w:rPr>
              <w:t>)</w:t>
            </w:r>
          </w:p>
        </w:tc>
      </w:tr>
      <w:tr w:rsidR="005F5D94" w:rsidRPr="002F102F" w:rsidTr="00075830">
        <w:trPr>
          <w:trHeight w:val="665"/>
        </w:trPr>
        <w:tc>
          <w:tcPr>
            <w:tcW w:w="2225" w:type="dxa"/>
            <w:shd w:val="clear" w:color="auto" w:fill="auto"/>
          </w:tcPr>
          <w:p w:rsidR="005F5D94" w:rsidRPr="00751190" w:rsidRDefault="005F5D94" w:rsidP="006075A2">
            <w:pPr>
              <w:spacing w:before="40"/>
              <w:jc w:val="left"/>
            </w:pPr>
            <w:r w:rsidRPr="00751190">
              <w:t>Application aut</w:t>
            </w:r>
            <w:r w:rsidR="006075A2" w:rsidRPr="00751190">
              <w:t>horized by</w:t>
            </w:r>
            <w:r w:rsidRPr="00751190">
              <w:t xml:space="preserve"> </w:t>
            </w:r>
            <w:r w:rsidRPr="00751190">
              <w:rPr>
                <w:sz w:val="16"/>
                <w:szCs w:val="16"/>
              </w:rPr>
              <w:t>(*)</w:t>
            </w:r>
            <w:r w:rsidRPr="00751190">
              <w:t>:</w:t>
            </w:r>
          </w:p>
        </w:tc>
        <w:tc>
          <w:tcPr>
            <w:tcW w:w="1695" w:type="dxa"/>
            <w:shd w:val="clear" w:color="auto" w:fill="auto"/>
          </w:tcPr>
          <w:p w:rsidR="005F5D94" w:rsidRPr="003D7BE2" w:rsidRDefault="003D7BE2" w:rsidP="00494081">
            <w:pPr>
              <w:spacing w:before="40"/>
              <w:rPr>
                <w:sz w:val="18"/>
                <w:szCs w:val="18"/>
              </w:rPr>
            </w:pPr>
            <w:r w:rsidRPr="003D7BE2">
              <w:rPr>
                <w:sz w:val="18"/>
                <w:szCs w:val="18"/>
              </w:rPr>
              <w:t>ESA</w:t>
            </w:r>
          </w:p>
        </w:tc>
        <w:tc>
          <w:tcPr>
            <w:tcW w:w="5260" w:type="dxa"/>
          </w:tcPr>
          <w:p w:rsidR="005F5D94" w:rsidRPr="00A76CDD" w:rsidRDefault="006075A2" w:rsidP="00494081">
            <w:pPr>
              <w:spacing w:before="40"/>
              <w:rPr>
                <w:szCs w:val="20"/>
                <w:lang w:val="fr-FR"/>
              </w:rPr>
            </w:pPr>
            <w:r w:rsidRPr="00A76CDD">
              <w:rPr>
                <w:szCs w:val="20"/>
                <w:lang w:val="fr-FR"/>
              </w:rPr>
              <w:t xml:space="preserve">Date + Initial:( visa ou </w:t>
            </w:r>
            <w:proofErr w:type="spellStart"/>
            <w:r w:rsidRPr="00A76CDD">
              <w:rPr>
                <w:szCs w:val="20"/>
                <w:lang w:val="fr-FR"/>
              </w:rPr>
              <w:t>ref</w:t>
            </w:r>
            <w:proofErr w:type="spellEnd"/>
            <w:r w:rsidRPr="00A76CDD">
              <w:rPr>
                <w:szCs w:val="20"/>
                <w:lang w:val="fr-FR"/>
              </w:rPr>
              <w:t>)</w:t>
            </w:r>
          </w:p>
        </w:tc>
      </w:tr>
    </w:tbl>
    <w:p w:rsidR="005F5D94" w:rsidRPr="00751190" w:rsidRDefault="005F5D94" w:rsidP="005F5D94">
      <w:pPr>
        <w:rPr>
          <w:i/>
          <w:sz w:val="16"/>
          <w:szCs w:val="16"/>
        </w:rPr>
      </w:pPr>
      <w:r w:rsidRPr="00C118A6">
        <w:rPr>
          <w:i/>
          <w:sz w:val="16"/>
          <w:szCs w:val="16"/>
          <w:lang w:val="fr-FR"/>
        </w:rPr>
        <w:t xml:space="preserve"> </w:t>
      </w:r>
      <w:r w:rsidRPr="00751190">
        <w:rPr>
          <w:i/>
          <w:sz w:val="16"/>
          <w:szCs w:val="16"/>
        </w:rPr>
        <w:t>*</w:t>
      </w:r>
      <w:r w:rsidR="006075A2" w:rsidRPr="00751190">
        <w:rPr>
          <w:i/>
          <w:sz w:val="16"/>
          <w:szCs w:val="16"/>
        </w:rPr>
        <w:t>In the opposite box: Last and First name of the person + company if different from CLS</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6"/>
        <w:gridCol w:w="6954"/>
      </w:tblGrid>
      <w:tr w:rsidR="005F5D94" w:rsidRPr="00751190" w:rsidTr="00075830">
        <w:tc>
          <w:tcPr>
            <w:tcW w:w="9180" w:type="dxa"/>
            <w:gridSpan w:val="2"/>
            <w:shd w:val="clear" w:color="auto" w:fill="CDCDCF"/>
            <w:vAlign w:val="center"/>
          </w:tcPr>
          <w:p w:rsidR="005F5D94" w:rsidRPr="00751190" w:rsidRDefault="006075A2" w:rsidP="009208E9">
            <w:pPr>
              <w:pStyle w:val="Titre-non-index"/>
            </w:pPr>
            <w:r w:rsidRPr="00751190">
              <w:t>Index Sheet</w:t>
            </w:r>
            <w:r w:rsidR="005F5D94" w:rsidRPr="00751190">
              <w:t>:</w:t>
            </w:r>
          </w:p>
        </w:tc>
      </w:tr>
      <w:tr w:rsidR="00D84EB6" w:rsidRPr="00751190" w:rsidTr="00075830">
        <w:trPr>
          <w:trHeight w:val="353"/>
        </w:trPr>
        <w:tc>
          <w:tcPr>
            <w:tcW w:w="2226" w:type="dxa"/>
            <w:vAlign w:val="center"/>
          </w:tcPr>
          <w:p w:rsidR="00D84EB6" w:rsidRPr="00751190" w:rsidRDefault="00D84EB6" w:rsidP="005F5D94">
            <w:pPr>
              <w:spacing w:before="40"/>
              <w:jc w:val="left"/>
            </w:pPr>
            <w:r w:rsidRPr="00751190">
              <w:t>Context:</w:t>
            </w:r>
          </w:p>
        </w:tc>
        <w:tc>
          <w:tcPr>
            <w:tcW w:w="6954" w:type="dxa"/>
            <w:vAlign w:val="center"/>
          </w:tcPr>
          <w:p w:rsidR="00D84EB6" w:rsidRPr="00751190" w:rsidRDefault="00D84EB6" w:rsidP="00686C06">
            <w:pPr>
              <w:spacing w:before="40"/>
            </w:pPr>
            <w:proofErr w:type="spellStart"/>
            <w:r>
              <w:t>Baghera</w:t>
            </w:r>
            <w:proofErr w:type="spellEnd"/>
            <w:r>
              <w:t xml:space="preserve"> tool, project ACT-OCEAN</w:t>
            </w:r>
          </w:p>
        </w:tc>
      </w:tr>
      <w:tr w:rsidR="00D84EB6" w:rsidRPr="00751190" w:rsidTr="00075830">
        <w:trPr>
          <w:trHeight w:val="353"/>
        </w:trPr>
        <w:tc>
          <w:tcPr>
            <w:tcW w:w="2226" w:type="dxa"/>
            <w:vAlign w:val="center"/>
          </w:tcPr>
          <w:p w:rsidR="00D84EB6" w:rsidRPr="00751190" w:rsidRDefault="00D84EB6" w:rsidP="005F5D94">
            <w:pPr>
              <w:spacing w:before="40"/>
            </w:pPr>
            <w:r w:rsidRPr="00751190">
              <w:t>Keywords:</w:t>
            </w:r>
          </w:p>
        </w:tc>
        <w:sdt>
          <w:sdtPr>
            <w:rPr>
              <w:rStyle w:val="En-tteCar"/>
            </w:rPr>
            <w:alias w:val="Mots clés "/>
            <w:tag w:val="Mots clés "/>
            <w:id w:val="265715887"/>
            <w:placeholder>
              <w:docPart w:val="468422C518EE42FD8B1ECDDBF5BCCFDE"/>
            </w:placeholder>
            <w:dataBinding w:prefixMappings="xmlns:ns0='http://purl.org/dc/elements/1.1/' xmlns:ns1='http://schemas.openxmlformats.org/package/2006/metadata/core-properties' " w:xpath="/ns1:coreProperties[1]/ns1:keywords[1]" w:storeItemID="{6C3C8BC8-F283-45AE-878A-BAB7291924A1}"/>
            <w:text/>
          </w:sdtPr>
          <w:sdtEndPr>
            <w:rPr>
              <w:rStyle w:val="Policepardfaut"/>
            </w:rPr>
          </w:sdtEndPr>
          <w:sdtContent>
            <w:tc>
              <w:tcPr>
                <w:tcW w:w="6954" w:type="dxa"/>
                <w:vAlign w:val="center"/>
              </w:tcPr>
              <w:p w:rsidR="00D84EB6" w:rsidRPr="00751190" w:rsidRDefault="00D84EB6" w:rsidP="00D84EB6">
                <w:pPr>
                  <w:spacing w:before="40"/>
                </w:pPr>
                <w:r>
                  <w:rPr>
                    <w:rStyle w:val="En-tteCar"/>
                  </w:rPr>
                  <w:t>Oceanography, sea level</w:t>
                </w:r>
              </w:p>
            </w:tc>
          </w:sdtContent>
        </w:sdt>
      </w:tr>
      <w:tr w:rsidR="005F5D94" w:rsidRPr="00751190" w:rsidTr="00075830">
        <w:trPr>
          <w:trHeight w:val="353"/>
        </w:trPr>
        <w:tc>
          <w:tcPr>
            <w:tcW w:w="2226" w:type="dxa"/>
          </w:tcPr>
          <w:p w:rsidR="005F5D94" w:rsidRPr="00751190" w:rsidRDefault="006075A2" w:rsidP="005F5D94">
            <w:pPr>
              <w:spacing w:before="40"/>
            </w:pPr>
            <w:r w:rsidRPr="00751190">
              <w:t>Hyperlink</w:t>
            </w:r>
            <w:r w:rsidR="005F5D94" w:rsidRPr="00751190">
              <w:t>:</w:t>
            </w:r>
          </w:p>
        </w:tc>
        <w:tc>
          <w:tcPr>
            <w:tcW w:w="6954" w:type="dxa"/>
          </w:tcPr>
          <w:p w:rsidR="005F5D94" w:rsidRPr="00751190" w:rsidRDefault="005F5D94" w:rsidP="005F5D94">
            <w:pPr>
              <w:spacing w:before="40"/>
            </w:pPr>
          </w:p>
        </w:tc>
      </w:tr>
    </w:tbl>
    <w:p w:rsidR="005F5D94" w:rsidRPr="00751190" w:rsidRDefault="005F5D94" w:rsidP="005F5D94"/>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3"/>
        <w:gridCol w:w="2397"/>
        <w:gridCol w:w="4560"/>
      </w:tblGrid>
      <w:tr w:rsidR="005F5D94" w:rsidRPr="00751190" w:rsidTr="00075830">
        <w:trPr>
          <w:tblHeader/>
        </w:trPr>
        <w:tc>
          <w:tcPr>
            <w:tcW w:w="9180" w:type="dxa"/>
            <w:gridSpan w:val="3"/>
            <w:shd w:val="clear" w:color="auto" w:fill="CDCDCF"/>
            <w:vAlign w:val="center"/>
          </w:tcPr>
          <w:p w:rsidR="005F5D94" w:rsidRPr="00751190" w:rsidRDefault="00E8529B" w:rsidP="009208E9">
            <w:pPr>
              <w:pStyle w:val="Titre-non-index"/>
            </w:pPr>
            <w:r w:rsidRPr="00751190">
              <w:t>Distribution</w:t>
            </w:r>
            <w:r w:rsidR="005F5D94" w:rsidRPr="00751190">
              <w:t>:</w:t>
            </w:r>
          </w:p>
        </w:tc>
      </w:tr>
      <w:tr w:rsidR="005F5D94" w:rsidRPr="00751190" w:rsidTr="00075830">
        <w:trPr>
          <w:tblHeader/>
        </w:trPr>
        <w:tc>
          <w:tcPr>
            <w:tcW w:w="2223" w:type="dxa"/>
          </w:tcPr>
          <w:p w:rsidR="005F5D94" w:rsidRPr="00751190" w:rsidRDefault="00E8529B" w:rsidP="005F5D94">
            <w:pPr>
              <w:spacing w:before="40"/>
            </w:pPr>
            <w:r w:rsidRPr="00751190">
              <w:t>Company</w:t>
            </w:r>
          </w:p>
        </w:tc>
        <w:tc>
          <w:tcPr>
            <w:tcW w:w="2397" w:type="dxa"/>
          </w:tcPr>
          <w:p w:rsidR="005F5D94" w:rsidRPr="00751190" w:rsidRDefault="00E8529B" w:rsidP="005F5D94">
            <w:pPr>
              <w:spacing w:before="40"/>
            </w:pPr>
            <w:r w:rsidRPr="00751190">
              <w:t>Means of distribution</w:t>
            </w:r>
          </w:p>
        </w:tc>
        <w:tc>
          <w:tcPr>
            <w:tcW w:w="4560" w:type="dxa"/>
          </w:tcPr>
          <w:p w:rsidR="005F5D94" w:rsidRPr="00751190" w:rsidRDefault="00E8529B" w:rsidP="005F5D94">
            <w:pPr>
              <w:spacing w:before="40"/>
            </w:pPr>
            <w:r w:rsidRPr="00751190">
              <w:t>Name</w:t>
            </w:r>
            <w:r w:rsidR="005F5D94" w:rsidRPr="00751190">
              <w:t>s</w:t>
            </w:r>
          </w:p>
        </w:tc>
      </w:tr>
      <w:tr w:rsidR="005F5D94" w:rsidRPr="00751190" w:rsidTr="00075830">
        <w:trPr>
          <w:trHeight w:val="1134"/>
        </w:trPr>
        <w:tc>
          <w:tcPr>
            <w:tcW w:w="2223" w:type="dxa"/>
          </w:tcPr>
          <w:p w:rsidR="005F5D94" w:rsidRPr="00751190" w:rsidRDefault="005F5D94" w:rsidP="005F5D94">
            <w:pPr>
              <w:spacing w:before="40"/>
            </w:pPr>
            <w:r w:rsidRPr="00751190">
              <w:t>CLS</w:t>
            </w:r>
          </w:p>
        </w:tc>
        <w:tc>
          <w:tcPr>
            <w:tcW w:w="2397" w:type="dxa"/>
          </w:tcPr>
          <w:p w:rsidR="005F5D94" w:rsidRPr="00751190" w:rsidRDefault="005F5D94" w:rsidP="005F5D94">
            <w:pPr>
              <w:spacing w:before="40"/>
            </w:pPr>
            <w:r w:rsidRPr="00751190">
              <w:t>Notification</w:t>
            </w:r>
          </w:p>
        </w:tc>
        <w:tc>
          <w:tcPr>
            <w:tcW w:w="4560" w:type="dxa"/>
          </w:tcPr>
          <w:p w:rsidR="005F5D94" w:rsidRPr="00751190" w:rsidRDefault="005F5D94" w:rsidP="005F5D94">
            <w:pPr>
              <w:spacing w:before="40"/>
            </w:pPr>
          </w:p>
        </w:tc>
      </w:tr>
    </w:tbl>
    <w:p w:rsidR="005F5D94" w:rsidRPr="00751190" w:rsidRDefault="005F5D94" w:rsidP="005F5D94">
      <w:pPr>
        <w:widowControl w:val="0"/>
        <w:tabs>
          <w:tab w:val="left" w:pos="7626"/>
        </w:tabs>
        <w:ind w:right="1268"/>
        <w:rPr>
          <w:sz w:val="18"/>
        </w:rPr>
      </w:pPr>
    </w:p>
    <w:p w:rsidR="005F5D94" w:rsidRPr="00751190" w:rsidRDefault="005F5D94" w:rsidP="005F5D94">
      <w:pPr>
        <w:spacing w:after="0"/>
        <w:jc w:val="left"/>
        <w:rPr>
          <w:sz w:val="18"/>
        </w:rPr>
      </w:pPr>
      <w:r w:rsidRPr="00751190">
        <w:rPr>
          <w:sz w:val="18"/>
        </w:rPr>
        <w:br w:type="page"/>
      </w:r>
    </w:p>
    <w:p w:rsidR="005F5D94" w:rsidRPr="00751190" w:rsidRDefault="005F5D94" w:rsidP="005F5D94">
      <w:pPr>
        <w:spacing w:after="0"/>
        <w:jc w:val="left"/>
        <w:rPr>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5F5D94" w:rsidP="009208E9">
            <w:pPr>
              <w:pStyle w:val="Titre-non-index"/>
            </w:pPr>
            <w:r w:rsidRPr="00751190">
              <w:rPr>
                <w:sz w:val="18"/>
              </w:rPr>
              <w:br w:type="page"/>
            </w:r>
            <w:r w:rsidRPr="00751190">
              <w:t>List</w:t>
            </w:r>
            <w:r w:rsidR="00B71CD5" w:rsidRPr="00751190">
              <w:t xml:space="preserve"> of tables and figures</w:t>
            </w:r>
          </w:p>
        </w:tc>
      </w:tr>
    </w:tbl>
    <w:p w:rsidR="005F5D94" w:rsidRPr="00751190" w:rsidRDefault="005F5D94" w:rsidP="005F5D94">
      <w:pPr>
        <w:rPr>
          <w:b/>
        </w:rPr>
      </w:pPr>
    </w:p>
    <w:p w:rsidR="00643C2A" w:rsidRPr="003039B0" w:rsidRDefault="00643C2A" w:rsidP="009208E9">
      <w:pPr>
        <w:pStyle w:val="Titre-non-index"/>
        <w:rPr>
          <w:lang w:val="fr-FR"/>
        </w:rPr>
      </w:pPr>
      <w:r w:rsidRPr="003039B0">
        <w:rPr>
          <w:lang w:val="fr-FR"/>
        </w:rPr>
        <w:t xml:space="preserve">List of tables: </w:t>
      </w:r>
    </w:p>
    <w:p w:rsidR="00643C2A" w:rsidRPr="0088625D" w:rsidRDefault="00FC038D" w:rsidP="005F5D94">
      <w:pPr>
        <w:tabs>
          <w:tab w:val="right" w:pos="8647"/>
        </w:tabs>
        <w:rPr>
          <w:b/>
          <w:lang w:val="fr-FR"/>
        </w:rPr>
      </w:pPr>
      <w:r w:rsidRPr="00FC038D">
        <w:fldChar w:fldCharType="begin"/>
      </w:r>
      <w:r w:rsidR="00643C2A" w:rsidRPr="0088625D">
        <w:rPr>
          <w:lang w:val="fr-FR"/>
        </w:rPr>
        <w:instrText xml:space="preserve"> TOC \c "Table" </w:instrText>
      </w:r>
      <w:r w:rsidRPr="00FC038D">
        <w:fldChar w:fldCharType="separate"/>
      </w:r>
      <w:r w:rsidR="001814C1">
        <w:rPr>
          <w:b/>
          <w:bCs/>
          <w:noProof/>
          <w:lang w:val="fr-FR"/>
        </w:rPr>
        <w:t>Aucune entrée de table d'illustration n'a été trouvée.</w:t>
      </w:r>
      <w:r w:rsidRPr="00751190">
        <w:rPr>
          <w:b/>
        </w:rPr>
        <w:fldChar w:fldCharType="end"/>
      </w:r>
    </w:p>
    <w:p w:rsidR="005F5D94" w:rsidRPr="004B6F28" w:rsidRDefault="00B71CD5" w:rsidP="009208E9">
      <w:pPr>
        <w:pStyle w:val="Titre-non-index"/>
        <w:rPr>
          <w:lang w:val="en-US"/>
        </w:rPr>
      </w:pPr>
      <w:r w:rsidRPr="004B6F28">
        <w:rPr>
          <w:lang w:val="en-US"/>
        </w:rPr>
        <w:t>List of</w:t>
      </w:r>
      <w:r w:rsidR="005F5D94" w:rsidRPr="004B6F28">
        <w:rPr>
          <w:lang w:val="en-US"/>
        </w:rPr>
        <w:t xml:space="preserve"> </w:t>
      </w:r>
      <w:r w:rsidRPr="004B6F28">
        <w:rPr>
          <w:lang w:val="en-US"/>
        </w:rPr>
        <w:t>figures</w:t>
      </w:r>
      <w:r w:rsidR="005F5D94" w:rsidRPr="004B6F28">
        <w:rPr>
          <w:lang w:val="en-US"/>
        </w:rPr>
        <w:t xml:space="preserve">: </w:t>
      </w:r>
    </w:p>
    <w:p w:rsidR="00204DD3" w:rsidRPr="00204DD3" w:rsidRDefault="00FC038D">
      <w:pPr>
        <w:pStyle w:val="Tabledesillustrations"/>
        <w:rPr>
          <w:rFonts w:asciiTheme="minorHAnsi" w:eastAsiaTheme="minorEastAsia" w:hAnsiTheme="minorHAnsi" w:cstheme="minorBidi"/>
          <w:b w:val="0"/>
          <w:bCs w:val="0"/>
          <w:sz w:val="22"/>
          <w:szCs w:val="22"/>
          <w:lang w:val="en-US"/>
        </w:rPr>
      </w:pPr>
      <w:r w:rsidRPr="00FC038D">
        <w:fldChar w:fldCharType="begin"/>
      </w:r>
      <w:r w:rsidR="005F5D94" w:rsidRPr="004B6F28">
        <w:rPr>
          <w:lang w:val="en-US"/>
        </w:rPr>
        <w:instrText xml:space="preserve"> TOC \c "Figure" </w:instrText>
      </w:r>
      <w:r w:rsidRPr="00FC038D">
        <w:fldChar w:fldCharType="separate"/>
      </w:r>
      <w:r w:rsidR="00204DD3">
        <w:t>Figure 1: [Diagnosis A204-a] Maps of MSL trend differences using successively NIC09 and BENT/GIM (reference) ionosphere correction in the MSL calculation for ERS-1 (on left) and ERS-2 (on right).</w:t>
      </w:r>
      <w:r w:rsidR="00204DD3">
        <w:tab/>
      </w:r>
      <w:r>
        <w:fldChar w:fldCharType="begin"/>
      </w:r>
      <w:r w:rsidR="00204DD3">
        <w:instrText xml:space="preserve"> PAGEREF _Toc303596047 \h </w:instrText>
      </w:r>
      <w:r>
        <w:fldChar w:fldCharType="separate"/>
      </w:r>
      <w:r w:rsidR="001814C1">
        <w:t>4</w:t>
      </w:r>
      <w:r>
        <w:fldChar w:fldCharType="end"/>
      </w:r>
    </w:p>
    <w:p w:rsidR="00204DD3" w:rsidRPr="00204DD3" w:rsidRDefault="00204DD3">
      <w:pPr>
        <w:pStyle w:val="Tabledesillustrations"/>
        <w:rPr>
          <w:rFonts w:asciiTheme="minorHAnsi" w:eastAsiaTheme="minorEastAsia" w:hAnsiTheme="minorHAnsi" w:cstheme="minorBidi"/>
          <w:b w:val="0"/>
          <w:bCs w:val="0"/>
          <w:sz w:val="22"/>
          <w:szCs w:val="22"/>
          <w:lang w:val="en-US"/>
        </w:rPr>
      </w:pPr>
      <w:r>
        <w:t>Figure 2: [Diagnosis A204-a] Map of MSL trend differences using successively NIC09/GIM and BENT/GIM (reference) ionosphere correction in the MSL calculation for ERS-2</w:t>
      </w:r>
      <w:r>
        <w:tab/>
      </w:r>
      <w:r w:rsidR="00FC038D">
        <w:fldChar w:fldCharType="begin"/>
      </w:r>
      <w:r>
        <w:instrText xml:space="preserve"> PAGEREF _Toc303596048 \h </w:instrText>
      </w:r>
      <w:r w:rsidR="00FC038D">
        <w:fldChar w:fldCharType="separate"/>
      </w:r>
      <w:r w:rsidR="001814C1">
        <w:t>5</w:t>
      </w:r>
      <w:r w:rsidR="00FC038D">
        <w:fldChar w:fldCharType="end"/>
      </w:r>
    </w:p>
    <w:p w:rsidR="00204DD3" w:rsidRPr="00204DD3" w:rsidRDefault="00204DD3">
      <w:pPr>
        <w:pStyle w:val="Tabledesillustrations"/>
        <w:rPr>
          <w:rFonts w:asciiTheme="minorHAnsi" w:eastAsiaTheme="minorEastAsia" w:hAnsiTheme="minorHAnsi" w:cstheme="minorBidi"/>
          <w:b w:val="0"/>
          <w:bCs w:val="0"/>
          <w:sz w:val="22"/>
          <w:szCs w:val="22"/>
          <w:lang w:val="en-US"/>
        </w:rPr>
      </w:pPr>
      <w:r>
        <w:t>Figure 9: [Diagnosis A104 and A102] Maps and temporal evolution of SSH variance differences using successively NIC09 and Bent ionosphere correction in the SSH calculation for ERS-1</w:t>
      </w:r>
      <w:r>
        <w:tab/>
      </w:r>
      <w:r w:rsidR="00FC038D">
        <w:fldChar w:fldCharType="begin"/>
      </w:r>
      <w:r>
        <w:instrText xml:space="preserve"> PAGEREF _Toc303596049 \h </w:instrText>
      </w:r>
      <w:r w:rsidR="00FC038D">
        <w:fldChar w:fldCharType="separate"/>
      </w:r>
      <w:r w:rsidR="001814C1">
        <w:t>7</w:t>
      </w:r>
      <w:r w:rsidR="00FC038D">
        <w:fldChar w:fldCharType="end"/>
      </w:r>
    </w:p>
    <w:p w:rsidR="00204DD3" w:rsidRPr="00204DD3" w:rsidRDefault="00204DD3">
      <w:pPr>
        <w:pStyle w:val="Tabledesillustrations"/>
        <w:rPr>
          <w:rFonts w:asciiTheme="minorHAnsi" w:eastAsiaTheme="minorEastAsia" w:hAnsiTheme="minorHAnsi" w:cstheme="minorBidi"/>
          <w:b w:val="0"/>
          <w:bCs w:val="0"/>
          <w:sz w:val="22"/>
          <w:szCs w:val="22"/>
          <w:lang w:val="en-US"/>
        </w:rPr>
      </w:pPr>
      <w:r>
        <w:t>Figure 9: [Diagnosis A104 and A102] Maps and temporal evolution of SSH variance differences using successively NIC09 and Bent/GIM ionosphere correction in the SSH calculation for ERS-2</w:t>
      </w:r>
      <w:r>
        <w:tab/>
      </w:r>
      <w:r w:rsidR="00FC038D">
        <w:fldChar w:fldCharType="begin"/>
      </w:r>
      <w:r>
        <w:instrText xml:space="preserve"> PAGEREF _Toc303596050 \h </w:instrText>
      </w:r>
      <w:r w:rsidR="00FC038D">
        <w:fldChar w:fldCharType="separate"/>
      </w:r>
      <w:r w:rsidR="001814C1">
        <w:t>7</w:t>
      </w:r>
      <w:r w:rsidR="00FC038D">
        <w:fldChar w:fldCharType="end"/>
      </w:r>
    </w:p>
    <w:p w:rsidR="00204DD3" w:rsidRPr="00204DD3" w:rsidRDefault="00204DD3">
      <w:pPr>
        <w:pStyle w:val="Tabledesillustrations"/>
        <w:rPr>
          <w:rFonts w:asciiTheme="minorHAnsi" w:eastAsiaTheme="minorEastAsia" w:hAnsiTheme="minorHAnsi" w:cstheme="minorBidi"/>
          <w:b w:val="0"/>
          <w:bCs w:val="0"/>
          <w:sz w:val="22"/>
          <w:szCs w:val="22"/>
          <w:lang w:val="en-US"/>
        </w:rPr>
      </w:pPr>
      <w:r>
        <w:t>Figure 9: [Diagnosis A104 and A102] Maps and temporal evolution of SSH variance differences using successively NIC09/GIM and Bent/GIM ionosphere correction in the SSH calculation for ERS-2</w:t>
      </w:r>
      <w:r>
        <w:tab/>
      </w:r>
      <w:r w:rsidR="00FC038D">
        <w:fldChar w:fldCharType="begin"/>
      </w:r>
      <w:r>
        <w:instrText xml:space="preserve"> PAGEREF _Toc303596051 \h </w:instrText>
      </w:r>
      <w:r w:rsidR="00FC038D">
        <w:fldChar w:fldCharType="separate"/>
      </w:r>
      <w:r w:rsidR="001814C1">
        <w:t>8</w:t>
      </w:r>
      <w:r w:rsidR="00FC038D">
        <w:fldChar w:fldCharType="end"/>
      </w:r>
    </w:p>
    <w:p w:rsidR="005F5D94" w:rsidRPr="004B6F28" w:rsidRDefault="00FC038D" w:rsidP="005F5D94">
      <w:pPr>
        <w:widowControl w:val="0"/>
        <w:tabs>
          <w:tab w:val="left" w:pos="7626"/>
          <w:tab w:val="right" w:pos="8647"/>
        </w:tabs>
        <w:ind w:right="1020"/>
        <w:rPr>
          <w:lang w:val="en-US"/>
        </w:rPr>
      </w:pPr>
      <w:r w:rsidRPr="00751190">
        <w:fldChar w:fldCharType="end"/>
      </w:r>
    </w:p>
    <w:p w:rsidR="005F5D94" w:rsidRPr="004B6F28" w:rsidRDefault="005F5D94" w:rsidP="005F5D94">
      <w:pPr>
        <w:widowControl w:val="0"/>
        <w:tabs>
          <w:tab w:val="left" w:pos="7626"/>
        </w:tabs>
        <w:ind w:right="1020"/>
        <w:rPr>
          <w:lang w:val="en-US"/>
        </w:rPr>
      </w:pPr>
    </w:p>
    <w:p w:rsidR="005F5D94" w:rsidRPr="004B6F28" w:rsidRDefault="005F5D94" w:rsidP="005F5D94">
      <w:pPr>
        <w:widowControl w:val="0"/>
        <w:tabs>
          <w:tab w:val="left" w:pos="7626"/>
        </w:tabs>
        <w:ind w:right="1020"/>
        <w:rPr>
          <w:lang w:val="en-US"/>
        </w:rPr>
      </w:pPr>
    </w:p>
    <w:p w:rsidR="005F5D94" w:rsidRPr="004B6F28" w:rsidRDefault="005F5D94" w:rsidP="005F5D94">
      <w:pPr>
        <w:widowControl w:val="0"/>
        <w:tabs>
          <w:tab w:val="left" w:pos="7626"/>
        </w:tabs>
        <w:ind w:right="1020"/>
        <w:rPr>
          <w:lang w:val="en-US"/>
        </w:rPr>
      </w:pPr>
    </w:p>
    <w:p w:rsidR="005F5D94" w:rsidRPr="004B6F28" w:rsidRDefault="005F5D94" w:rsidP="005F5D94">
      <w:pPr>
        <w:widowControl w:val="0"/>
        <w:tabs>
          <w:tab w:val="left" w:pos="7626"/>
        </w:tabs>
        <w:ind w:right="1020"/>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B71CD5" w:rsidP="009208E9">
            <w:pPr>
              <w:pStyle w:val="Titre-non-index"/>
            </w:pPr>
            <w:r w:rsidRPr="00751190">
              <w:t>List of items to be confirmed or to be defined</w:t>
            </w:r>
          </w:p>
        </w:tc>
      </w:tr>
    </w:tbl>
    <w:p w:rsidR="005F5D94" w:rsidRPr="00751190" w:rsidRDefault="005F5D94" w:rsidP="005F5D94">
      <w:pPr>
        <w:widowControl w:val="0"/>
        <w:tabs>
          <w:tab w:val="left" w:pos="7626"/>
        </w:tabs>
        <w:ind w:right="1020"/>
        <w:rPr>
          <w:sz w:val="18"/>
        </w:rPr>
      </w:pPr>
    </w:p>
    <w:p w:rsidR="005F5D94" w:rsidRPr="003039B0" w:rsidRDefault="005F5D94" w:rsidP="009208E9">
      <w:pPr>
        <w:pStyle w:val="Titre-non-index"/>
        <w:rPr>
          <w:lang w:val="fr-FR"/>
        </w:rPr>
      </w:pPr>
      <w:proofErr w:type="spellStart"/>
      <w:r w:rsidRPr="003039B0">
        <w:rPr>
          <w:lang w:val="fr-FR"/>
        </w:rPr>
        <w:t>List</w:t>
      </w:r>
      <w:r w:rsidR="00B71CD5" w:rsidRPr="003039B0">
        <w:rPr>
          <w:lang w:val="fr-FR"/>
        </w:rPr>
        <w:t>s</w:t>
      </w:r>
      <w:proofErr w:type="spellEnd"/>
      <w:r w:rsidR="00B71CD5" w:rsidRPr="003039B0">
        <w:rPr>
          <w:lang w:val="fr-FR"/>
        </w:rPr>
        <w:t xml:space="preserve"> of TBC</w:t>
      </w:r>
      <w:r w:rsidRPr="003039B0">
        <w:rPr>
          <w:lang w:val="fr-FR"/>
        </w:rPr>
        <w:t>:</w:t>
      </w:r>
    </w:p>
    <w:p w:rsidR="005F5D94" w:rsidRPr="0088625D" w:rsidRDefault="00FC038D" w:rsidP="005F5D94">
      <w:pPr>
        <w:widowControl w:val="0"/>
        <w:tabs>
          <w:tab w:val="right" w:pos="8647"/>
        </w:tabs>
        <w:rPr>
          <w:b/>
          <w:color w:val="000000"/>
          <w:lang w:val="fr-FR"/>
        </w:rPr>
      </w:pPr>
      <w:r w:rsidRPr="00FC038D">
        <w:rPr>
          <w:b/>
        </w:rPr>
        <w:fldChar w:fldCharType="begin"/>
      </w:r>
      <w:r w:rsidR="005F5D94" w:rsidRPr="0088625D">
        <w:rPr>
          <w:lang w:val="fr-FR"/>
        </w:rPr>
        <w:instrText xml:space="preserve"> TOC \f C \t "TM3;1" </w:instrText>
      </w:r>
      <w:r w:rsidRPr="00FC038D">
        <w:rPr>
          <w:b/>
        </w:rPr>
        <w:fldChar w:fldCharType="separate"/>
      </w:r>
      <w:r w:rsidR="001814C1">
        <w:rPr>
          <w:bCs/>
          <w:noProof/>
          <w:lang w:val="fr-FR"/>
        </w:rPr>
        <w:t>Aucune entrée de table des matières n'a été trouvée.</w:t>
      </w:r>
      <w:r w:rsidRPr="00751190">
        <w:rPr>
          <w:b/>
          <w:color w:val="000000"/>
        </w:rPr>
        <w:fldChar w:fldCharType="end"/>
      </w:r>
    </w:p>
    <w:p w:rsidR="005F5D94" w:rsidRPr="003039B0" w:rsidRDefault="005F5D94" w:rsidP="009208E9">
      <w:pPr>
        <w:pStyle w:val="Titre-non-index"/>
        <w:rPr>
          <w:lang w:val="fr-FR"/>
        </w:rPr>
      </w:pPr>
      <w:proofErr w:type="spellStart"/>
      <w:r w:rsidRPr="003039B0">
        <w:rPr>
          <w:lang w:val="fr-FR"/>
        </w:rPr>
        <w:t>List</w:t>
      </w:r>
      <w:r w:rsidR="00B71CD5" w:rsidRPr="003039B0">
        <w:rPr>
          <w:lang w:val="fr-FR"/>
        </w:rPr>
        <w:t>s</w:t>
      </w:r>
      <w:proofErr w:type="spellEnd"/>
      <w:r w:rsidR="00B71CD5" w:rsidRPr="003039B0">
        <w:rPr>
          <w:lang w:val="fr-FR"/>
        </w:rPr>
        <w:t xml:space="preserve"> of TBD</w:t>
      </w:r>
      <w:r w:rsidRPr="003039B0">
        <w:rPr>
          <w:lang w:val="fr-FR"/>
        </w:rPr>
        <w:t>:</w:t>
      </w:r>
    </w:p>
    <w:p w:rsidR="005F5D94" w:rsidRPr="0088625D" w:rsidRDefault="00FC038D" w:rsidP="009208E9">
      <w:pPr>
        <w:widowControl w:val="0"/>
        <w:tabs>
          <w:tab w:val="right" w:pos="8647"/>
        </w:tabs>
        <w:rPr>
          <w:b/>
          <w:color w:val="000000"/>
          <w:lang w:val="fr-FR"/>
        </w:rPr>
      </w:pPr>
      <w:r w:rsidRPr="00FC038D">
        <w:rPr>
          <w:b/>
        </w:rPr>
        <w:fldChar w:fldCharType="begin"/>
      </w:r>
      <w:r w:rsidR="005F5D94" w:rsidRPr="0088625D">
        <w:rPr>
          <w:lang w:val="fr-FR"/>
        </w:rPr>
        <w:instrText xml:space="preserve"> TOC \f D \t "TM3;1" </w:instrText>
      </w:r>
      <w:r w:rsidRPr="00FC038D">
        <w:rPr>
          <w:b/>
        </w:rPr>
        <w:fldChar w:fldCharType="separate"/>
      </w:r>
      <w:r w:rsidR="001814C1">
        <w:rPr>
          <w:bCs/>
          <w:noProof/>
          <w:lang w:val="fr-FR"/>
        </w:rPr>
        <w:t>Aucune entrée de table des matières n'a été trouvée.</w:t>
      </w:r>
      <w:r w:rsidRPr="00751190">
        <w:rPr>
          <w:b/>
          <w:color w:val="000000"/>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9208E9" w:rsidRPr="00751190" w:rsidTr="009208E9">
        <w:tc>
          <w:tcPr>
            <w:tcW w:w="9074" w:type="dxa"/>
            <w:shd w:val="clear" w:color="auto" w:fill="CDCDCF"/>
            <w:vAlign w:val="center"/>
          </w:tcPr>
          <w:p w:rsidR="009208E9" w:rsidRPr="00751190" w:rsidRDefault="009208E9" w:rsidP="009208E9">
            <w:pPr>
              <w:pStyle w:val="Titre-non-index"/>
            </w:pPr>
            <w:r w:rsidRPr="00751190">
              <w:t>Applicable documents</w:t>
            </w:r>
          </w:p>
        </w:tc>
      </w:tr>
    </w:tbl>
    <w:p w:rsidR="003A2D0B" w:rsidRDefault="00494081" w:rsidP="00751190">
      <w:pPr>
        <w:pStyle w:val="DADR"/>
      </w:pPr>
      <w:r w:rsidRPr="00751190">
        <w:t xml:space="preserve">AD </w:t>
      </w:r>
      <w:fldSimple w:instr=" SEQ DA \* ARABIC ">
        <w:r w:rsidR="001814C1">
          <w:rPr>
            <w:noProof/>
          </w:rPr>
          <w:t>1</w:t>
        </w:r>
      </w:fldSimple>
      <w:r w:rsidRPr="00751190">
        <w:rPr>
          <w:b w:val="0"/>
        </w:rPr>
        <w:t xml:space="preserve"> </w:t>
      </w:r>
      <w:r w:rsidR="00795108">
        <w:rPr>
          <w:b w:val="0"/>
        </w:rPr>
        <w:t>Sea level CCI project Management Plan</w:t>
      </w:r>
      <w:r w:rsidR="00795108">
        <w:br/>
        <w:t>CLS-DOS-NT-10-013</w:t>
      </w:r>
    </w:p>
    <w:p w:rsidR="00751190" w:rsidRPr="00751190" w:rsidRDefault="00751190" w:rsidP="003A2D0B"/>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18"/>
      </w:tblGrid>
      <w:tr w:rsidR="005F5D94" w:rsidRPr="00751190" w:rsidTr="005F5D94">
        <w:tc>
          <w:tcPr>
            <w:tcW w:w="9118" w:type="dxa"/>
          </w:tcPr>
          <w:p w:rsidR="005F5D94" w:rsidRPr="00751190" w:rsidRDefault="005F5D94" w:rsidP="005F5D94">
            <w:pPr>
              <w:keepNext/>
              <w:ind w:right="985"/>
              <w:rPr>
                <w:color w:val="FF0000"/>
                <w:sz w:val="18"/>
              </w:rPr>
            </w:pPr>
            <w:bookmarkStart w:id="6" w:name="finDA"/>
            <w:bookmarkEnd w:id="6"/>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751190" w:rsidRPr="00751190" w:rsidTr="00686C06">
        <w:tc>
          <w:tcPr>
            <w:tcW w:w="9074" w:type="dxa"/>
            <w:shd w:val="clear" w:color="auto" w:fill="CDCDCF"/>
            <w:vAlign w:val="center"/>
          </w:tcPr>
          <w:p w:rsidR="00751190" w:rsidRPr="00751190" w:rsidRDefault="00751190" w:rsidP="00686C06">
            <w:pPr>
              <w:pStyle w:val="Titre-non-index"/>
            </w:pPr>
            <w:r w:rsidRPr="00751190">
              <w:t>Reference documents</w:t>
            </w:r>
          </w:p>
        </w:tc>
      </w:tr>
    </w:tbl>
    <w:p w:rsidR="00BC459B" w:rsidRDefault="00BC459B" w:rsidP="003A2D0B">
      <w:pPr>
        <w:pStyle w:val="DADR"/>
        <w:rPr>
          <w:lang w:val="en-US"/>
        </w:rPr>
      </w:pPr>
    </w:p>
    <w:p w:rsidR="008D390F" w:rsidRDefault="008D390F" w:rsidP="003A2D0B">
      <w:pPr>
        <w:pStyle w:val="DADR"/>
        <w:rPr>
          <w:b w:val="0"/>
          <w:lang w:val="en-US"/>
        </w:rPr>
      </w:pPr>
    </w:p>
    <w:p w:rsidR="005F5D94" w:rsidRPr="003A2D0B" w:rsidRDefault="005F5D94" w:rsidP="005F5D94">
      <w:pPr>
        <w:ind w:right="985"/>
        <w:rPr>
          <w:lang w:val="en-US"/>
        </w:rPr>
      </w:pPr>
      <w:r w:rsidRPr="003A2D0B">
        <w:rPr>
          <w:sz w:val="18"/>
          <w:lang w:val="en-U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2A2A61" w:rsidP="00751190">
            <w:pPr>
              <w:pStyle w:val="Titre-non-index"/>
            </w:pPr>
            <w:r w:rsidRPr="00751190">
              <w:lastRenderedPageBreak/>
              <w:t xml:space="preserve">List of </w:t>
            </w:r>
            <w:r w:rsidR="00DE2F4A" w:rsidRPr="00751190">
              <w:t>Contents</w:t>
            </w:r>
          </w:p>
        </w:tc>
      </w:tr>
    </w:tbl>
    <w:p w:rsidR="001814C1" w:rsidRDefault="00FC038D">
      <w:pPr>
        <w:pStyle w:val="TM1"/>
        <w:rPr>
          <w:rFonts w:asciiTheme="minorHAnsi" w:eastAsiaTheme="minorEastAsia" w:hAnsiTheme="minorHAnsi" w:cstheme="minorBidi"/>
          <w:b w:val="0"/>
          <w:bCs w:val="0"/>
          <w:sz w:val="22"/>
          <w:szCs w:val="22"/>
          <w:lang w:val="fr-FR"/>
        </w:rPr>
      </w:pPr>
      <w:r w:rsidRPr="00FC038D">
        <w:rPr>
          <w:b w:val="0"/>
          <w:bCs w:val="0"/>
        </w:rPr>
        <w:fldChar w:fldCharType="begin"/>
      </w:r>
      <w:r w:rsidR="005F5D94" w:rsidRPr="00751190">
        <w:rPr>
          <w:b w:val="0"/>
          <w:bCs w:val="0"/>
        </w:rPr>
        <w:instrText xml:space="preserve"> TOC \o "1-6" \h \z </w:instrText>
      </w:r>
      <w:r w:rsidRPr="00FC038D">
        <w:rPr>
          <w:b w:val="0"/>
          <w:bCs w:val="0"/>
        </w:rPr>
        <w:fldChar w:fldCharType="separate"/>
      </w:r>
      <w:hyperlink w:anchor="_Toc319329841" w:history="1">
        <w:r w:rsidR="001814C1" w:rsidRPr="00DD1CD2">
          <w:rPr>
            <w:rStyle w:val="Lienhypertexte"/>
          </w:rPr>
          <w:t>1. Introduction</w:t>
        </w:r>
        <w:r w:rsidR="001814C1">
          <w:rPr>
            <w:webHidden/>
          </w:rPr>
          <w:tab/>
        </w:r>
        <w:r>
          <w:rPr>
            <w:webHidden/>
          </w:rPr>
          <w:fldChar w:fldCharType="begin"/>
        </w:r>
        <w:r w:rsidR="001814C1">
          <w:rPr>
            <w:webHidden/>
          </w:rPr>
          <w:instrText xml:space="preserve"> PAGEREF _Toc319329841 \h </w:instrText>
        </w:r>
        <w:r>
          <w:rPr>
            <w:webHidden/>
          </w:rPr>
        </w:r>
        <w:r>
          <w:rPr>
            <w:webHidden/>
          </w:rPr>
          <w:fldChar w:fldCharType="separate"/>
        </w:r>
        <w:r w:rsidR="001814C1">
          <w:rPr>
            <w:webHidden/>
          </w:rPr>
          <w:t>1</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42" w:history="1">
        <w:r w:rsidR="001814C1" w:rsidRPr="00DD1CD2">
          <w:rPr>
            <w:rStyle w:val="Lienhypertexte"/>
            <w:lang w:val="en-US"/>
          </w:rPr>
          <w:t>2. Global Mean Sea Level</w:t>
        </w:r>
        <w:r w:rsidR="001814C1">
          <w:rPr>
            <w:webHidden/>
          </w:rPr>
          <w:tab/>
        </w:r>
        <w:r>
          <w:rPr>
            <w:webHidden/>
          </w:rPr>
          <w:fldChar w:fldCharType="begin"/>
        </w:r>
        <w:r w:rsidR="001814C1">
          <w:rPr>
            <w:webHidden/>
          </w:rPr>
          <w:instrText xml:space="preserve"> PAGEREF _Toc319329842 \h </w:instrText>
        </w:r>
        <w:r>
          <w:rPr>
            <w:webHidden/>
          </w:rPr>
        </w:r>
        <w:r>
          <w:rPr>
            <w:webHidden/>
          </w:rPr>
          <w:fldChar w:fldCharType="separate"/>
        </w:r>
        <w:r w:rsidR="001814C1">
          <w:rPr>
            <w:webHidden/>
          </w:rPr>
          <w:t>2</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43" w:history="1">
        <w:r w:rsidR="001814C1" w:rsidRPr="00DD1CD2">
          <w:rPr>
            <w:rStyle w:val="Lienhypertexte"/>
            <w:lang w:val="en-US"/>
          </w:rPr>
          <w:t>2.1. Long-</w:t>
        </w:r>
        <w:r w:rsidR="001814C1" w:rsidRPr="00DD1CD2">
          <w:rPr>
            <w:rStyle w:val="Lienhypertexte"/>
          </w:rPr>
          <w:t>term</w:t>
        </w:r>
        <w:r w:rsidR="001814C1" w:rsidRPr="00DD1CD2">
          <w:rPr>
            <w:rStyle w:val="Lienhypertexte"/>
            <w:lang w:val="en-US"/>
          </w:rPr>
          <w:t xml:space="preserve"> evolution</w:t>
        </w:r>
        <w:r w:rsidR="001814C1">
          <w:rPr>
            <w:webHidden/>
          </w:rPr>
          <w:tab/>
        </w:r>
        <w:r>
          <w:rPr>
            <w:webHidden/>
          </w:rPr>
          <w:fldChar w:fldCharType="begin"/>
        </w:r>
        <w:r w:rsidR="001814C1">
          <w:rPr>
            <w:webHidden/>
          </w:rPr>
          <w:instrText xml:space="preserve"> PAGEREF _Toc319329843 \h </w:instrText>
        </w:r>
        <w:r>
          <w:rPr>
            <w:webHidden/>
          </w:rPr>
        </w:r>
        <w:r>
          <w:rPr>
            <w:webHidden/>
          </w:rPr>
          <w:fldChar w:fldCharType="separate"/>
        </w:r>
        <w:r w:rsidR="001814C1">
          <w:rPr>
            <w:webHidden/>
          </w:rPr>
          <w:t>2</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44" w:history="1">
        <w:r w:rsidR="001814C1" w:rsidRPr="00DD1CD2">
          <w:rPr>
            <w:rStyle w:val="Lienhypertexte"/>
            <w:lang w:val="en-US"/>
          </w:rPr>
          <w:t>2.1.1. Validation diagnoses used</w:t>
        </w:r>
        <w:r w:rsidR="001814C1">
          <w:rPr>
            <w:webHidden/>
          </w:rPr>
          <w:tab/>
        </w:r>
        <w:r>
          <w:rPr>
            <w:webHidden/>
          </w:rPr>
          <w:fldChar w:fldCharType="begin"/>
        </w:r>
        <w:r w:rsidR="001814C1">
          <w:rPr>
            <w:webHidden/>
          </w:rPr>
          <w:instrText xml:space="preserve"> PAGEREF _Toc319329844 \h </w:instrText>
        </w:r>
        <w:r>
          <w:rPr>
            <w:webHidden/>
          </w:rPr>
        </w:r>
        <w:r>
          <w:rPr>
            <w:webHidden/>
          </w:rPr>
          <w:fldChar w:fldCharType="separate"/>
        </w:r>
        <w:r w:rsidR="001814C1">
          <w:rPr>
            <w:webHidden/>
          </w:rPr>
          <w:t>2</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45" w:history="1">
        <w:r w:rsidR="001814C1" w:rsidRPr="00DD1CD2">
          <w:rPr>
            <w:rStyle w:val="Lienhypertexte"/>
            <w:lang w:val="en-US"/>
          </w:rPr>
          <w:t>2.1.2. Ionosphere corrections for ERS-1, ERS-2 and Envisat</w:t>
        </w:r>
        <w:r w:rsidR="001814C1">
          <w:rPr>
            <w:webHidden/>
          </w:rPr>
          <w:tab/>
        </w:r>
        <w:r>
          <w:rPr>
            <w:webHidden/>
          </w:rPr>
          <w:fldChar w:fldCharType="begin"/>
        </w:r>
        <w:r w:rsidR="001814C1">
          <w:rPr>
            <w:webHidden/>
          </w:rPr>
          <w:instrText xml:space="preserve"> PAGEREF _Toc319329845 \h </w:instrText>
        </w:r>
        <w:r>
          <w:rPr>
            <w:webHidden/>
          </w:rPr>
        </w:r>
        <w:r>
          <w:rPr>
            <w:webHidden/>
          </w:rPr>
          <w:fldChar w:fldCharType="separate"/>
        </w:r>
        <w:r w:rsidR="001814C1">
          <w:rPr>
            <w:webHidden/>
          </w:rPr>
          <w:t>2</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46" w:history="1">
        <w:r w:rsidR="001814C1" w:rsidRPr="00DD1CD2">
          <w:rPr>
            <w:rStyle w:val="Lienhypertexte"/>
            <w:lang w:val="en-US"/>
          </w:rPr>
          <w:t>2.2. Inter-Annual signals</w:t>
        </w:r>
        <w:r w:rsidR="001814C1">
          <w:rPr>
            <w:webHidden/>
          </w:rPr>
          <w:tab/>
        </w:r>
        <w:r>
          <w:rPr>
            <w:webHidden/>
          </w:rPr>
          <w:fldChar w:fldCharType="begin"/>
        </w:r>
        <w:r w:rsidR="001814C1">
          <w:rPr>
            <w:webHidden/>
          </w:rPr>
          <w:instrText xml:space="preserve"> PAGEREF _Toc319329846 \h </w:instrText>
        </w:r>
        <w:r>
          <w:rPr>
            <w:webHidden/>
          </w:rPr>
        </w:r>
        <w:r>
          <w:rPr>
            <w:webHidden/>
          </w:rPr>
          <w:fldChar w:fldCharType="separate"/>
        </w:r>
        <w:r w:rsidR="001814C1">
          <w:rPr>
            <w:webHidden/>
          </w:rPr>
          <w:t>3</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47" w:history="1">
        <w:r w:rsidR="001814C1" w:rsidRPr="00DD1CD2">
          <w:rPr>
            <w:rStyle w:val="Lienhypertexte"/>
            <w:lang w:val="en-US"/>
          </w:rPr>
          <w:t>2.2.1. Validation diagnoses used</w:t>
        </w:r>
        <w:r w:rsidR="001814C1">
          <w:rPr>
            <w:webHidden/>
          </w:rPr>
          <w:tab/>
        </w:r>
        <w:r>
          <w:rPr>
            <w:webHidden/>
          </w:rPr>
          <w:fldChar w:fldCharType="begin"/>
        </w:r>
        <w:r w:rsidR="001814C1">
          <w:rPr>
            <w:webHidden/>
          </w:rPr>
          <w:instrText xml:space="preserve"> PAGEREF _Toc319329847 \h </w:instrText>
        </w:r>
        <w:r>
          <w:rPr>
            <w:webHidden/>
          </w:rPr>
        </w:r>
        <w:r>
          <w:rPr>
            <w:webHidden/>
          </w:rPr>
          <w:fldChar w:fldCharType="separate"/>
        </w:r>
        <w:r w:rsidR="001814C1">
          <w:rPr>
            <w:webHidden/>
          </w:rPr>
          <w:t>3</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48" w:history="1">
        <w:r w:rsidR="001814C1" w:rsidRPr="00DD1CD2">
          <w:rPr>
            <w:rStyle w:val="Lienhypertexte"/>
            <w:lang w:val="en-US"/>
          </w:rPr>
          <w:t>2.2.2. Ionosphere corrections for ERS-1, ERS-2 and Envisat</w:t>
        </w:r>
        <w:r w:rsidR="001814C1">
          <w:rPr>
            <w:webHidden/>
          </w:rPr>
          <w:tab/>
        </w:r>
        <w:r>
          <w:rPr>
            <w:webHidden/>
          </w:rPr>
          <w:fldChar w:fldCharType="begin"/>
        </w:r>
        <w:r w:rsidR="001814C1">
          <w:rPr>
            <w:webHidden/>
          </w:rPr>
          <w:instrText xml:space="preserve"> PAGEREF _Toc319329848 \h </w:instrText>
        </w:r>
        <w:r>
          <w:rPr>
            <w:webHidden/>
          </w:rPr>
        </w:r>
        <w:r>
          <w:rPr>
            <w:webHidden/>
          </w:rPr>
          <w:fldChar w:fldCharType="separate"/>
        </w:r>
        <w:r w:rsidR="001814C1">
          <w:rPr>
            <w:webHidden/>
          </w:rPr>
          <w:t>3</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49" w:history="1">
        <w:r w:rsidR="001814C1" w:rsidRPr="00DD1CD2">
          <w:rPr>
            <w:rStyle w:val="Lienhypertexte"/>
            <w:lang w:val="en-US"/>
          </w:rPr>
          <w:t>2.3. Annual and semi-annuals signals</w:t>
        </w:r>
        <w:r w:rsidR="001814C1">
          <w:rPr>
            <w:webHidden/>
          </w:rPr>
          <w:tab/>
        </w:r>
        <w:r>
          <w:rPr>
            <w:webHidden/>
          </w:rPr>
          <w:fldChar w:fldCharType="begin"/>
        </w:r>
        <w:r w:rsidR="001814C1">
          <w:rPr>
            <w:webHidden/>
          </w:rPr>
          <w:instrText xml:space="preserve"> PAGEREF _Toc319329849 \h </w:instrText>
        </w:r>
        <w:r>
          <w:rPr>
            <w:webHidden/>
          </w:rPr>
        </w:r>
        <w:r>
          <w:rPr>
            <w:webHidden/>
          </w:rPr>
          <w:fldChar w:fldCharType="separate"/>
        </w:r>
        <w:r w:rsidR="001814C1">
          <w:rPr>
            <w:webHidden/>
          </w:rPr>
          <w:t>3</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0" w:history="1">
        <w:r w:rsidR="001814C1" w:rsidRPr="00DD1CD2">
          <w:rPr>
            <w:rStyle w:val="Lienhypertexte"/>
            <w:lang w:val="en-US"/>
          </w:rPr>
          <w:t>2.3.1. Validation diagnoses used</w:t>
        </w:r>
        <w:r w:rsidR="001814C1">
          <w:rPr>
            <w:webHidden/>
          </w:rPr>
          <w:tab/>
        </w:r>
        <w:r>
          <w:rPr>
            <w:webHidden/>
          </w:rPr>
          <w:fldChar w:fldCharType="begin"/>
        </w:r>
        <w:r w:rsidR="001814C1">
          <w:rPr>
            <w:webHidden/>
          </w:rPr>
          <w:instrText xml:space="preserve"> PAGEREF _Toc319329850 \h </w:instrText>
        </w:r>
        <w:r>
          <w:rPr>
            <w:webHidden/>
          </w:rPr>
        </w:r>
        <w:r>
          <w:rPr>
            <w:webHidden/>
          </w:rPr>
          <w:fldChar w:fldCharType="separate"/>
        </w:r>
        <w:r w:rsidR="001814C1">
          <w:rPr>
            <w:webHidden/>
          </w:rPr>
          <w:t>3</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1" w:history="1">
        <w:r w:rsidR="001814C1" w:rsidRPr="00DD1CD2">
          <w:rPr>
            <w:rStyle w:val="Lienhypertexte"/>
            <w:lang w:val="en-US"/>
          </w:rPr>
          <w:t>2.3.2. Ionosphere corrections for ERS-1, ERS-2 and Envisat</w:t>
        </w:r>
        <w:r w:rsidR="001814C1">
          <w:rPr>
            <w:webHidden/>
          </w:rPr>
          <w:tab/>
        </w:r>
        <w:r>
          <w:rPr>
            <w:webHidden/>
          </w:rPr>
          <w:fldChar w:fldCharType="begin"/>
        </w:r>
        <w:r w:rsidR="001814C1">
          <w:rPr>
            <w:webHidden/>
          </w:rPr>
          <w:instrText xml:space="preserve"> PAGEREF _Toc319329851 \h </w:instrText>
        </w:r>
        <w:r>
          <w:rPr>
            <w:webHidden/>
          </w:rPr>
        </w:r>
        <w:r>
          <w:rPr>
            <w:webHidden/>
          </w:rPr>
          <w:fldChar w:fldCharType="separate"/>
        </w:r>
        <w:r w:rsidR="001814C1">
          <w:rPr>
            <w:webHidden/>
          </w:rPr>
          <w:t>3</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52" w:history="1">
        <w:r w:rsidR="001814C1" w:rsidRPr="00DD1CD2">
          <w:rPr>
            <w:rStyle w:val="Lienhypertexte"/>
            <w:rFonts w:eastAsiaTheme="minorHAnsi"/>
            <w:lang w:val="en-US" w:eastAsia="en-US"/>
          </w:rPr>
          <w:t>3. Regional Mean Sea Level</w:t>
        </w:r>
        <w:r w:rsidR="001814C1">
          <w:rPr>
            <w:webHidden/>
          </w:rPr>
          <w:tab/>
        </w:r>
        <w:r>
          <w:rPr>
            <w:webHidden/>
          </w:rPr>
          <w:fldChar w:fldCharType="begin"/>
        </w:r>
        <w:r w:rsidR="001814C1">
          <w:rPr>
            <w:webHidden/>
          </w:rPr>
          <w:instrText xml:space="preserve"> PAGEREF _Toc319329852 \h </w:instrText>
        </w:r>
        <w:r>
          <w:rPr>
            <w:webHidden/>
          </w:rPr>
        </w:r>
        <w:r>
          <w:rPr>
            <w:webHidden/>
          </w:rPr>
          <w:fldChar w:fldCharType="separate"/>
        </w:r>
        <w:r w:rsidR="001814C1">
          <w:rPr>
            <w:webHidden/>
          </w:rPr>
          <w:t>4</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53" w:history="1">
        <w:r w:rsidR="001814C1" w:rsidRPr="00DD1CD2">
          <w:rPr>
            <w:rStyle w:val="Lienhypertexte"/>
            <w:lang w:val="en-US"/>
          </w:rPr>
          <w:t>3.1. Long-</w:t>
        </w:r>
        <w:r w:rsidR="001814C1" w:rsidRPr="00DD1CD2">
          <w:rPr>
            <w:rStyle w:val="Lienhypertexte"/>
          </w:rPr>
          <w:t>term</w:t>
        </w:r>
        <w:r w:rsidR="001814C1" w:rsidRPr="00DD1CD2">
          <w:rPr>
            <w:rStyle w:val="Lienhypertexte"/>
            <w:lang w:val="en-US"/>
          </w:rPr>
          <w:t xml:space="preserve"> evolution</w:t>
        </w:r>
        <w:r w:rsidR="001814C1">
          <w:rPr>
            <w:webHidden/>
          </w:rPr>
          <w:tab/>
        </w:r>
        <w:r>
          <w:rPr>
            <w:webHidden/>
          </w:rPr>
          <w:fldChar w:fldCharType="begin"/>
        </w:r>
        <w:r w:rsidR="001814C1">
          <w:rPr>
            <w:webHidden/>
          </w:rPr>
          <w:instrText xml:space="preserve"> PAGEREF _Toc319329853 \h </w:instrText>
        </w:r>
        <w:r>
          <w:rPr>
            <w:webHidden/>
          </w:rPr>
        </w:r>
        <w:r>
          <w:rPr>
            <w:webHidden/>
          </w:rPr>
          <w:fldChar w:fldCharType="separate"/>
        </w:r>
        <w:r w:rsidR="001814C1">
          <w:rPr>
            <w:webHidden/>
          </w:rPr>
          <w:t>4</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4" w:history="1">
        <w:r w:rsidR="001814C1" w:rsidRPr="00DD1CD2">
          <w:rPr>
            <w:rStyle w:val="Lienhypertexte"/>
            <w:lang w:val="en-US"/>
          </w:rPr>
          <w:t>3.1.1. Validation diagnoses used</w:t>
        </w:r>
        <w:r w:rsidR="001814C1">
          <w:rPr>
            <w:webHidden/>
          </w:rPr>
          <w:tab/>
        </w:r>
        <w:r>
          <w:rPr>
            <w:webHidden/>
          </w:rPr>
          <w:fldChar w:fldCharType="begin"/>
        </w:r>
        <w:r w:rsidR="001814C1">
          <w:rPr>
            <w:webHidden/>
          </w:rPr>
          <w:instrText xml:space="preserve"> PAGEREF _Toc319329854 \h </w:instrText>
        </w:r>
        <w:r>
          <w:rPr>
            <w:webHidden/>
          </w:rPr>
        </w:r>
        <w:r>
          <w:rPr>
            <w:webHidden/>
          </w:rPr>
          <w:fldChar w:fldCharType="separate"/>
        </w:r>
        <w:r w:rsidR="001814C1">
          <w:rPr>
            <w:webHidden/>
          </w:rPr>
          <w:t>4</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5" w:history="1">
        <w:r w:rsidR="001814C1" w:rsidRPr="00DD1CD2">
          <w:rPr>
            <w:rStyle w:val="Lienhypertexte"/>
            <w:lang w:val="en-US"/>
          </w:rPr>
          <w:t>3.1.2. Ionosphere corrections for ERS-1, ERS-2 and Envisat</w:t>
        </w:r>
        <w:r w:rsidR="001814C1">
          <w:rPr>
            <w:webHidden/>
          </w:rPr>
          <w:tab/>
        </w:r>
        <w:r>
          <w:rPr>
            <w:webHidden/>
          </w:rPr>
          <w:fldChar w:fldCharType="begin"/>
        </w:r>
        <w:r w:rsidR="001814C1">
          <w:rPr>
            <w:webHidden/>
          </w:rPr>
          <w:instrText xml:space="preserve"> PAGEREF _Toc319329855 \h </w:instrText>
        </w:r>
        <w:r>
          <w:rPr>
            <w:webHidden/>
          </w:rPr>
        </w:r>
        <w:r>
          <w:rPr>
            <w:webHidden/>
          </w:rPr>
          <w:fldChar w:fldCharType="separate"/>
        </w:r>
        <w:r w:rsidR="001814C1">
          <w:rPr>
            <w:webHidden/>
          </w:rPr>
          <w:t>4</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56" w:history="1">
        <w:r w:rsidR="001814C1" w:rsidRPr="00DD1CD2">
          <w:rPr>
            <w:rStyle w:val="Lienhypertexte"/>
            <w:lang w:val="en-US"/>
          </w:rPr>
          <w:t>3.2. Annual and semi-annuals signals</w:t>
        </w:r>
        <w:r w:rsidR="001814C1">
          <w:rPr>
            <w:webHidden/>
          </w:rPr>
          <w:tab/>
        </w:r>
        <w:r>
          <w:rPr>
            <w:webHidden/>
          </w:rPr>
          <w:fldChar w:fldCharType="begin"/>
        </w:r>
        <w:r w:rsidR="001814C1">
          <w:rPr>
            <w:webHidden/>
          </w:rPr>
          <w:instrText xml:space="preserve"> PAGEREF _Toc319329856 \h </w:instrText>
        </w:r>
        <w:r>
          <w:rPr>
            <w:webHidden/>
          </w:rPr>
        </w:r>
        <w:r>
          <w:rPr>
            <w:webHidden/>
          </w:rPr>
          <w:fldChar w:fldCharType="separate"/>
        </w:r>
        <w:r w:rsidR="001814C1">
          <w:rPr>
            <w:webHidden/>
          </w:rPr>
          <w:t>5</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7" w:history="1">
        <w:r w:rsidR="001814C1" w:rsidRPr="00DD1CD2">
          <w:rPr>
            <w:rStyle w:val="Lienhypertexte"/>
            <w:lang w:val="en-US"/>
          </w:rPr>
          <w:t>3.2.1. Validation diagnoses used</w:t>
        </w:r>
        <w:r w:rsidR="001814C1">
          <w:rPr>
            <w:webHidden/>
          </w:rPr>
          <w:tab/>
        </w:r>
        <w:r>
          <w:rPr>
            <w:webHidden/>
          </w:rPr>
          <w:fldChar w:fldCharType="begin"/>
        </w:r>
        <w:r w:rsidR="001814C1">
          <w:rPr>
            <w:webHidden/>
          </w:rPr>
          <w:instrText xml:space="preserve"> PAGEREF _Toc319329857 \h </w:instrText>
        </w:r>
        <w:r>
          <w:rPr>
            <w:webHidden/>
          </w:rPr>
        </w:r>
        <w:r>
          <w:rPr>
            <w:webHidden/>
          </w:rPr>
          <w:fldChar w:fldCharType="separate"/>
        </w:r>
        <w:r w:rsidR="001814C1">
          <w:rPr>
            <w:webHidden/>
          </w:rPr>
          <w:t>5</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58" w:history="1">
        <w:r w:rsidR="001814C1" w:rsidRPr="00DD1CD2">
          <w:rPr>
            <w:rStyle w:val="Lienhypertexte"/>
            <w:lang w:val="en-US"/>
          </w:rPr>
          <w:t>3.2.2. Ionosphere corrections for ERS-1, ERS-2 and Envisat</w:t>
        </w:r>
        <w:r w:rsidR="001814C1">
          <w:rPr>
            <w:webHidden/>
          </w:rPr>
          <w:tab/>
        </w:r>
        <w:r>
          <w:rPr>
            <w:webHidden/>
          </w:rPr>
          <w:fldChar w:fldCharType="begin"/>
        </w:r>
        <w:r w:rsidR="001814C1">
          <w:rPr>
            <w:webHidden/>
          </w:rPr>
          <w:instrText xml:space="preserve"> PAGEREF _Toc319329858 \h </w:instrText>
        </w:r>
        <w:r>
          <w:rPr>
            <w:webHidden/>
          </w:rPr>
        </w:r>
        <w:r>
          <w:rPr>
            <w:webHidden/>
          </w:rPr>
          <w:fldChar w:fldCharType="separate"/>
        </w:r>
        <w:r w:rsidR="001814C1">
          <w:rPr>
            <w:webHidden/>
          </w:rPr>
          <w:t>6</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59" w:history="1">
        <w:r w:rsidR="001814C1" w:rsidRPr="00DD1CD2">
          <w:rPr>
            <w:rStyle w:val="Lienhypertexte"/>
            <w:rFonts w:eastAsiaTheme="minorHAnsi"/>
            <w:lang w:val="en-US" w:eastAsia="en-US"/>
          </w:rPr>
          <w:t>3.3. Coastal areas</w:t>
        </w:r>
        <w:r w:rsidR="001814C1">
          <w:rPr>
            <w:webHidden/>
          </w:rPr>
          <w:tab/>
        </w:r>
        <w:r>
          <w:rPr>
            <w:webHidden/>
          </w:rPr>
          <w:fldChar w:fldCharType="begin"/>
        </w:r>
        <w:r w:rsidR="001814C1">
          <w:rPr>
            <w:webHidden/>
          </w:rPr>
          <w:instrText xml:space="preserve"> PAGEREF _Toc319329859 \h </w:instrText>
        </w:r>
        <w:r>
          <w:rPr>
            <w:webHidden/>
          </w:rPr>
        </w:r>
        <w:r>
          <w:rPr>
            <w:webHidden/>
          </w:rPr>
          <w:fldChar w:fldCharType="separate"/>
        </w:r>
        <w:r w:rsidR="001814C1">
          <w:rPr>
            <w:webHidden/>
          </w:rPr>
          <w:t>6</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0" w:history="1">
        <w:r w:rsidR="001814C1" w:rsidRPr="00DD1CD2">
          <w:rPr>
            <w:rStyle w:val="Lienhypertexte"/>
            <w:rFonts w:eastAsiaTheme="minorHAnsi"/>
            <w:lang w:val="en-US" w:eastAsia="en-US"/>
          </w:rPr>
          <w:t>3.4. High latitudes</w:t>
        </w:r>
        <w:r w:rsidR="001814C1">
          <w:rPr>
            <w:webHidden/>
          </w:rPr>
          <w:tab/>
        </w:r>
        <w:r>
          <w:rPr>
            <w:webHidden/>
          </w:rPr>
          <w:fldChar w:fldCharType="begin"/>
        </w:r>
        <w:r w:rsidR="001814C1">
          <w:rPr>
            <w:webHidden/>
          </w:rPr>
          <w:instrText xml:space="preserve"> PAGEREF _Toc319329860 \h </w:instrText>
        </w:r>
        <w:r>
          <w:rPr>
            <w:webHidden/>
          </w:rPr>
        </w:r>
        <w:r>
          <w:rPr>
            <w:webHidden/>
          </w:rPr>
          <w:fldChar w:fldCharType="separate"/>
        </w:r>
        <w:r w:rsidR="001814C1">
          <w:rPr>
            <w:webHidden/>
          </w:rPr>
          <w:t>6</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61" w:history="1">
        <w:r w:rsidR="001814C1" w:rsidRPr="00DD1CD2">
          <w:rPr>
            <w:rStyle w:val="Lienhypertexte"/>
            <w:rFonts w:eastAsiaTheme="minorHAnsi"/>
            <w:lang w:val="en-US" w:eastAsia="en-US"/>
          </w:rPr>
          <w:t>4. Mesoscale</w:t>
        </w:r>
        <w:r w:rsidR="001814C1">
          <w:rPr>
            <w:webHidden/>
          </w:rPr>
          <w:tab/>
        </w:r>
        <w:r>
          <w:rPr>
            <w:webHidden/>
          </w:rPr>
          <w:fldChar w:fldCharType="begin"/>
        </w:r>
        <w:r w:rsidR="001814C1">
          <w:rPr>
            <w:webHidden/>
          </w:rPr>
          <w:instrText xml:space="preserve"> PAGEREF _Toc319329861 \h </w:instrText>
        </w:r>
        <w:r>
          <w:rPr>
            <w:webHidden/>
          </w:rPr>
        </w:r>
        <w:r>
          <w:rPr>
            <w:webHidden/>
          </w:rPr>
          <w:fldChar w:fldCharType="separate"/>
        </w:r>
        <w:r w:rsidR="001814C1">
          <w:rPr>
            <w:webHidden/>
          </w:rPr>
          <w:t>6</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2" w:history="1">
        <w:r w:rsidR="001814C1" w:rsidRPr="00DD1CD2">
          <w:rPr>
            <w:rStyle w:val="Lienhypertexte"/>
            <w:lang w:val="en-US"/>
          </w:rPr>
          <w:t>4.1. Validation diagnoses used</w:t>
        </w:r>
        <w:r w:rsidR="001814C1">
          <w:rPr>
            <w:webHidden/>
          </w:rPr>
          <w:tab/>
        </w:r>
        <w:r>
          <w:rPr>
            <w:webHidden/>
          </w:rPr>
          <w:fldChar w:fldCharType="begin"/>
        </w:r>
        <w:r w:rsidR="001814C1">
          <w:rPr>
            <w:webHidden/>
          </w:rPr>
          <w:instrText xml:space="preserve"> PAGEREF _Toc319329862 \h </w:instrText>
        </w:r>
        <w:r>
          <w:rPr>
            <w:webHidden/>
          </w:rPr>
        </w:r>
        <w:r>
          <w:rPr>
            <w:webHidden/>
          </w:rPr>
          <w:fldChar w:fldCharType="separate"/>
        </w:r>
        <w:r w:rsidR="001814C1">
          <w:rPr>
            <w:webHidden/>
          </w:rPr>
          <w:t>6</w:t>
        </w:r>
        <w:r>
          <w:rPr>
            <w:webHidden/>
          </w:rPr>
          <w:fldChar w:fldCharType="end"/>
        </w:r>
      </w:hyperlink>
    </w:p>
    <w:p w:rsidR="001814C1" w:rsidRDefault="00FC038D">
      <w:pPr>
        <w:pStyle w:val="TM3"/>
        <w:rPr>
          <w:rFonts w:asciiTheme="minorHAnsi" w:eastAsiaTheme="minorEastAsia" w:hAnsiTheme="minorHAnsi" w:cstheme="minorBidi"/>
          <w:b w:val="0"/>
          <w:bCs w:val="0"/>
          <w:color w:val="auto"/>
          <w:sz w:val="22"/>
          <w:szCs w:val="22"/>
          <w:lang w:val="fr-FR"/>
        </w:rPr>
      </w:pPr>
      <w:hyperlink w:anchor="_Toc319329863" w:history="1">
        <w:r w:rsidR="001814C1" w:rsidRPr="00DD1CD2">
          <w:rPr>
            <w:rStyle w:val="Lienhypertexte"/>
            <w:lang w:val="en-US"/>
          </w:rPr>
          <w:t>4.1.1. Ionosphere corrections for ERS-1, ERS-2 and Envisat</w:t>
        </w:r>
        <w:r w:rsidR="001814C1">
          <w:rPr>
            <w:webHidden/>
          </w:rPr>
          <w:tab/>
        </w:r>
        <w:r>
          <w:rPr>
            <w:webHidden/>
          </w:rPr>
          <w:fldChar w:fldCharType="begin"/>
        </w:r>
        <w:r w:rsidR="001814C1">
          <w:rPr>
            <w:webHidden/>
          </w:rPr>
          <w:instrText xml:space="preserve"> PAGEREF _Toc319329863 \h </w:instrText>
        </w:r>
        <w:r>
          <w:rPr>
            <w:webHidden/>
          </w:rPr>
        </w:r>
        <w:r>
          <w:rPr>
            <w:webHidden/>
          </w:rPr>
          <w:fldChar w:fldCharType="separate"/>
        </w:r>
        <w:r w:rsidR="001814C1">
          <w:rPr>
            <w:webHidden/>
          </w:rPr>
          <w:t>6</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4" w:history="1">
        <w:r w:rsidR="001814C1" w:rsidRPr="00DD1CD2">
          <w:rPr>
            <w:rStyle w:val="Lienhypertexte"/>
            <w:rFonts w:eastAsiaTheme="minorHAnsi"/>
            <w:lang w:val="en-US" w:eastAsia="en-US"/>
          </w:rPr>
          <w:t>4.2. Coastal areas</w:t>
        </w:r>
        <w:r w:rsidR="001814C1">
          <w:rPr>
            <w:webHidden/>
          </w:rPr>
          <w:tab/>
        </w:r>
        <w:r>
          <w:rPr>
            <w:webHidden/>
          </w:rPr>
          <w:fldChar w:fldCharType="begin"/>
        </w:r>
        <w:r w:rsidR="001814C1">
          <w:rPr>
            <w:webHidden/>
          </w:rPr>
          <w:instrText xml:space="preserve"> PAGEREF _Toc319329864 \h </w:instrText>
        </w:r>
        <w:r>
          <w:rPr>
            <w:webHidden/>
          </w:rPr>
        </w:r>
        <w:r>
          <w:rPr>
            <w:webHidden/>
          </w:rPr>
          <w:fldChar w:fldCharType="separate"/>
        </w:r>
        <w:r w:rsidR="001814C1">
          <w:rPr>
            <w:webHidden/>
          </w:rPr>
          <w:t>8</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5" w:history="1">
        <w:r w:rsidR="001814C1" w:rsidRPr="00DD1CD2">
          <w:rPr>
            <w:rStyle w:val="Lienhypertexte"/>
            <w:rFonts w:eastAsiaTheme="minorHAnsi"/>
            <w:lang w:val="en-US" w:eastAsia="en-US"/>
          </w:rPr>
          <w:t>4.3. High latitudes</w:t>
        </w:r>
        <w:r w:rsidR="001814C1">
          <w:rPr>
            <w:webHidden/>
          </w:rPr>
          <w:tab/>
        </w:r>
        <w:r>
          <w:rPr>
            <w:webHidden/>
          </w:rPr>
          <w:fldChar w:fldCharType="begin"/>
        </w:r>
        <w:r w:rsidR="001814C1">
          <w:rPr>
            <w:webHidden/>
          </w:rPr>
          <w:instrText xml:space="preserve"> PAGEREF _Toc319329865 \h </w:instrText>
        </w:r>
        <w:r>
          <w:rPr>
            <w:webHidden/>
          </w:rPr>
        </w:r>
        <w:r>
          <w:rPr>
            <w:webHidden/>
          </w:rPr>
          <w:fldChar w:fldCharType="separate"/>
        </w:r>
        <w:r w:rsidR="001814C1">
          <w:rPr>
            <w:webHidden/>
          </w:rPr>
          <w:t>8</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66" w:history="1">
        <w:r w:rsidR="001814C1" w:rsidRPr="00DD1CD2">
          <w:rPr>
            <w:rStyle w:val="Lienhypertexte"/>
            <w:rFonts w:eastAsiaTheme="minorHAnsi"/>
            <w:lang w:val="en-US" w:eastAsia="en-US"/>
          </w:rPr>
          <w:t>5. Conclusions and recommendations</w:t>
        </w:r>
        <w:r w:rsidR="001814C1">
          <w:rPr>
            <w:webHidden/>
          </w:rPr>
          <w:tab/>
        </w:r>
        <w:r>
          <w:rPr>
            <w:webHidden/>
          </w:rPr>
          <w:fldChar w:fldCharType="begin"/>
        </w:r>
        <w:r w:rsidR="001814C1">
          <w:rPr>
            <w:webHidden/>
          </w:rPr>
          <w:instrText xml:space="preserve"> PAGEREF _Toc319329866 \h </w:instrText>
        </w:r>
        <w:r>
          <w:rPr>
            <w:webHidden/>
          </w:rPr>
        </w:r>
        <w:r>
          <w:rPr>
            <w:webHidden/>
          </w:rPr>
          <w:fldChar w:fldCharType="separate"/>
        </w:r>
        <w:r w:rsidR="001814C1">
          <w:rPr>
            <w:webHidden/>
          </w:rPr>
          <w:t>8</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67" w:history="1">
        <w:r w:rsidR="001814C1" w:rsidRPr="00DD1CD2">
          <w:rPr>
            <w:rStyle w:val="Lienhypertexte"/>
          </w:rPr>
          <w:t>Appendix A - Synthesis</w:t>
        </w:r>
        <w:r w:rsidR="001814C1">
          <w:rPr>
            <w:webHidden/>
          </w:rPr>
          <w:tab/>
        </w:r>
        <w:r>
          <w:rPr>
            <w:webHidden/>
          </w:rPr>
          <w:fldChar w:fldCharType="begin"/>
        </w:r>
        <w:r w:rsidR="001814C1">
          <w:rPr>
            <w:webHidden/>
          </w:rPr>
          <w:instrText xml:space="preserve"> PAGEREF _Toc319329867 \h </w:instrText>
        </w:r>
        <w:r>
          <w:rPr>
            <w:webHidden/>
          </w:rPr>
        </w:r>
        <w:r>
          <w:rPr>
            <w:webHidden/>
          </w:rPr>
          <w:fldChar w:fldCharType="separate"/>
        </w:r>
        <w:r w:rsidR="001814C1">
          <w:rPr>
            <w:webHidden/>
          </w:rPr>
          <w:t>9</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8" w:history="1">
        <w:r w:rsidR="001814C1" w:rsidRPr="00DD1CD2">
          <w:rPr>
            <w:rStyle w:val="Lienhypertexte"/>
            <w:rFonts w:eastAsiaTheme="minorHAnsi"/>
            <w:lang w:val="en-US" w:eastAsia="en-US"/>
          </w:rPr>
          <w:t>5.1. ERS-1</w:t>
        </w:r>
        <w:r w:rsidR="001814C1">
          <w:rPr>
            <w:webHidden/>
          </w:rPr>
          <w:tab/>
        </w:r>
        <w:r>
          <w:rPr>
            <w:webHidden/>
          </w:rPr>
          <w:fldChar w:fldCharType="begin"/>
        </w:r>
        <w:r w:rsidR="001814C1">
          <w:rPr>
            <w:webHidden/>
          </w:rPr>
          <w:instrText xml:space="preserve"> PAGEREF _Toc319329868 \h </w:instrText>
        </w:r>
        <w:r>
          <w:rPr>
            <w:webHidden/>
          </w:rPr>
        </w:r>
        <w:r>
          <w:rPr>
            <w:webHidden/>
          </w:rPr>
          <w:fldChar w:fldCharType="separate"/>
        </w:r>
        <w:r w:rsidR="001814C1">
          <w:rPr>
            <w:webHidden/>
          </w:rPr>
          <w:t>10</w:t>
        </w:r>
        <w:r>
          <w:rPr>
            <w:webHidden/>
          </w:rPr>
          <w:fldChar w:fldCharType="end"/>
        </w:r>
      </w:hyperlink>
    </w:p>
    <w:p w:rsidR="001814C1" w:rsidRDefault="00FC038D">
      <w:pPr>
        <w:pStyle w:val="TM2"/>
        <w:rPr>
          <w:rFonts w:asciiTheme="minorHAnsi" w:eastAsiaTheme="minorEastAsia" w:hAnsiTheme="minorHAnsi" w:cstheme="minorBidi"/>
          <w:b w:val="0"/>
          <w:bCs w:val="0"/>
          <w:sz w:val="22"/>
          <w:szCs w:val="22"/>
          <w:lang w:val="fr-FR"/>
        </w:rPr>
      </w:pPr>
      <w:hyperlink w:anchor="_Toc319329869" w:history="1">
        <w:r w:rsidR="001814C1" w:rsidRPr="00DD1CD2">
          <w:rPr>
            <w:rStyle w:val="Lienhypertexte"/>
          </w:rPr>
          <w:t>5.2. Envisat</w:t>
        </w:r>
        <w:r w:rsidR="001814C1">
          <w:rPr>
            <w:webHidden/>
          </w:rPr>
          <w:tab/>
        </w:r>
        <w:r>
          <w:rPr>
            <w:webHidden/>
          </w:rPr>
          <w:fldChar w:fldCharType="begin"/>
        </w:r>
        <w:r w:rsidR="001814C1">
          <w:rPr>
            <w:webHidden/>
          </w:rPr>
          <w:instrText xml:space="preserve"> PAGEREF _Toc319329869 \h </w:instrText>
        </w:r>
        <w:r>
          <w:rPr>
            <w:webHidden/>
          </w:rPr>
        </w:r>
        <w:r>
          <w:rPr>
            <w:webHidden/>
          </w:rPr>
          <w:fldChar w:fldCharType="separate"/>
        </w:r>
        <w:r w:rsidR="001814C1">
          <w:rPr>
            <w:webHidden/>
          </w:rPr>
          <w:t>11</w:t>
        </w:r>
        <w:r>
          <w:rPr>
            <w:webHidden/>
          </w:rPr>
          <w:fldChar w:fldCharType="end"/>
        </w:r>
      </w:hyperlink>
    </w:p>
    <w:p w:rsidR="001814C1" w:rsidRDefault="00FC038D">
      <w:pPr>
        <w:pStyle w:val="TM1"/>
        <w:rPr>
          <w:rFonts w:asciiTheme="minorHAnsi" w:eastAsiaTheme="minorEastAsia" w:hAnsiTheme="minorHAnsi" w:cstheme="minorBidi"/>
          <w:b w:val="0"/>
          <w:bCs w:val="0"/>
          <w:sz w:val="22"/>
          <w:szCs w:val="22"/>
          <w:lang w:val="fr-FR"/>
        </w:rPr>
      </w:pPr>
      <w:hyperlink w:anchor="_Toc319329870" w:history="1">
        <w:r w:rsidR="001814C1" w:rsidRPr="00DD1CD2">
          <w:rPr>
            <w:rStyle w:val="Lienhypertexte"/>
          </w:rPr>
          <w:t>Appendix B - List of acronyms</w:t>
        </w:r>
        <w:r w:rsidR="001814C1">
          <w:rPr>
            <w:webHidden/>
          </w:rPr>
          <w:tab/>
        </w:r>
        <w:r>
          <w:rPr>
            <w:webHidden/>
          </w:rPr>
          <w:fldChar w:fldCharType="begin"/>
        </w:r>
        <w:r w:rsidR="001814C1">
          <w:rPr>
            <w:webHidden/>
          </w:rPr>
          <w:instrText xml:space="preserve"> PAGEREF _Toc319329870 \h </w:instrText>
        </w:r>
        <w:r>
          <w:rPr>
            <w:webHidden/>
          </w:rPr>
        </w:r>
        <w:r>
          <w:rPr>
            <w:webHidden/>
          </w:rPr>
          <w:fldChar w:fldCharType="separate"/>
        </w:r>
        <w:r w:rsidR="001814C1">
          <w:rPr>
            <w:webHidden/>
          </w:rPr>
          <w:t>13</w:t>
        </w:r>
        <w:r>
          <w:rPr>
            <w:webHidden/>
          </w:rPr>
          <w:fldChar w:fldCharType="end"/>
        </w:r>
      </w:hyperlink>
    </w:p>
    <w:p w:rsidR="005F5D94" w:rsidRPr="00751190" w:rsidRDefault="00FC038D" w:rsidP="005F5D94">
      <w:pPr>
        <w:rPr>
          <w:sz w:val="18"/>
        </w:rPr>
        <w:sectPr w:rsidR="005F5D94" w:rsidRPr="00751190" w:rsidSect="003A2A29">
          <w:headerReference w:type="default" r:id="rId14"/>
          <w:footerReference w:type="default" r:id="rId15"/>
          <w:footerReference w:type="first" r:id="rId16"/>
          <w:pgSz w:w="11900" w:h="16840"/>
          <w:pgMar w:top="1418" w:right="1552" w:bottom="567" w:left="1446" w:header="284" w:footer="556" w:gutter="0"/>
          <w:pgBorders w:offsetFrom="page">
            <w:top w:val="none" w:sz="0" w:space="0" w:color="000000"/>
            <w:left w:val="none" w:sz="0" w:space="0" w:color="000000"/>
            <w:bottom w:val="none" w:sz="0" w:space="0" w:color="000000"/>
            <w:right w:val="none" w:sz="0" w:space="0" w:color="000000"/>
          </w:pgBorders>
          <w:pgNumType w:start="0"/>
          <w:cols w:space="0"/>
          <w:titlePg/>
          <w:docGrid w:linePitch="272"/>
        </w:sectPr>
      </w:pPr>
      <w:r w:rsidRPr="00751190">
        <w:rPr>
          <w:b/>
          <w:bCs/>
          <w:noProof/>
          <w:sz w:val="24"/>
        </w:rPr>
        <w:fldChar w:fldCharType="end"/>
      </w:r>
    </w:p>
    <w:p w:rsidR="005F5D94" w:rsidRDefault="00686C06" w:rsidP="005F5D94">
      <w:pPr>
        <w:pStyle w:val="Titre1"/>
        <w:numPr>
          <w:ilvl w:val="0"/>
          <w:numId w:val="1"/>
        </w:numPr>
      </w:pPr>
      <w:bookmarkStart w:id="7" w:name="_Toc319329841"/>
      <w:r>
        <w:lastRenderedPageBreak/>
        <w:t>Introduction</w:t>
      </w:r>
      <w:bookmarkEnd w:id="7"/>
    </w:p>
    <w:p w:rsidR="00C605D0" w:rsidRDefault="007824D9" w:rsidP="00502F46">
      <w:r w:rsidRPr="007824D9">
        <w:t xml:space="preserve">The </w:t>
      </w:r>
      <w:r w:rsidR="002B1F21">
        <w:t xml:space="preserve">main objective of this document is to provide the analysis of the RRDP reports </w:t>
      </w:r>
      <w:r w:rsidR="009B1799">
        <w:t>dedicated to</w:t>
      </w:r>
      <w:r w:rsidR="002B1F21">
        <w:t xml:space="preserve"> the </w:t>
      </w:r>
      <w:r w:rsidR="00447397">
        <w:t>ionosphere correction</w:t>
      </w:r>
      <w:r w:rsidR="009B1799">
        <w:t xml:space="preserve"> </w:t>
      </w:r>
      <w:r w:rsidR="00502F46">
        <w:t>(WP2</w:t>
      </w:r>
      <w:r w:rsidR="00447397">
        <w:t>4</w:t>
      </w:r>
      <w:r w:rsidR="00502F46">
        <w:t xml:space="preserve">00) in order to estimate the best solutions to improve the sea-level calculation for climate applications. </w:t>
      </w:r>
    </w:p>
    <w:p w:rsidR="0035661A" w:rsidRDefault="008D390F" w:rsidP="00502F46">
      <w:r>
        <w:t>This study has been performed using ERS-1, ERS-2 and Envisat. For those missions, the</w:t>
      </w:r>
      <w:r w:rsidR="00C605D0">
        <w:t xml:space="preserve"> </w:t>
      </w:r>
      <w:r w:rsidR="0035661A">
        <w:t>refe</w:t>
      </w:r>
      <w:r w:rsidR="00B879D7">
        <w:t>re</w:t>
      </w:r>
      <w:r w:rsidR="0035661A">
        <w:t xml:space="preserve">nce </w:t>
      </w:r>
      <w:r w:rsidR="008F6842">
        <w:t>corrections are:</w:t>
      </w:r>
    </w:p>
    <w:p w:rsidR="00C605D0" w:rsidRPr="008D390F" w:rsidRDefault="0035661A" w:rsidP="00C605D0">
      <w:pPr>
        <w:pStyle w:val="Paragraphedeliste"/>
        <w:numPr>
          <w:ilvl w:val="0"/>
          <w:numId w:val="44"/>
        </w:numPr>
        <w:rPr>
          <w:szCs w:val="20"/>
        </w:rPr>
      </w:pPr>
      <w:r w:rsidRPr="008D390F">
        <w:rPr>
          <w:szCs w:val="20"/>
        </w:rPr>
        <w:t>ERS-1: Bent model</w:t>
      </w:r>
      <w:r w:rsidR="00C605D0" w:rsidRPr="008D390F">
        <w:rPr>
          <w:rFonts w:eastAsiaTheme="minorHAnsi" w:cs="NimbusRomNo9L-Regu"/>
          <w:color w:val="000000"/>
          <w:szCs w:val="20"/>
          <w:lang w:val="en-US" w:eastAsia="en-US"/>
        </w:rPr>
        <w:t xml:space="preserve"> from October 1992 (cycle 15) to June 1996 (Cycle 53). Bent model is described in Llewellyn, S.K. and R.B. Bent, 1973: ”Documentation and Description of the Bent ionospheric model”, AFCRL-TR-73-0657</w:t>
      </w:r>
    </w:p>
    <w:p w:rsidR="00C605D0" w:rsidRPr="008D390F" w:rsidRDefault="0035661A" w:rsidP="007A0702">
      <w:pPr>
        <w:pStyle w:val="Paragraphedeliste"/>
        <w:numPr>
          <w:ilvl w:val="0"/>
          <w:numId w:val="44"/>
        </w:numPr>
        <w:rPr>
          <w:szCs w:val="20"/>
        </w:rPr>
      </w:pPr>
      <w:r w:rsidRPr="008D390F">
        <w:rPr>
          <w:szCs w:val="20"/>
        </w:rPr>
        <w:t xml:space="preserve">ERS-2: </w:t>
      </w:r>
    </w:p>
    <w:p w:rsidR="00C605D0" w:rsidRPr="008D390F" w:rsidRDefault="00C605D0" w:rsidP="00C605D0">
      <w:pPr>
        <w:pStyle w:val="Paragraphedeliste"/>
        <w:numPr>
          <w:ilvl w:val="1"/>
          <w:numId w:val="44"/>
        </w:numPr>
        <w:rPr>
          <w:szCs w:val="20"/>
        </w:rPr>
      </w:pPr>
      <w:r w:rsidRPr="008D390F">
        <w:rPr>
          <w:szCs w:val="20"/>
        </w:rPr>
        <w:t>Bent model</w:t>
      </w:r>
      <w:r w:rsidRPr="008D390F">
        <w:rPr>
          <w:rFonts w:eastAsiaTheme="minorHAnsi" w:cs="NimbusRomNo9L-Regu"/>
          <w:color w:val="000000"/>
          <w:szCs w:val="20"/>
          <w:lang w:val="en-US" w:eastAsia="en-US"/>
        </w:rPr>
        <w:t xml:space="preserve"> from </w:t>
      </w:r>
      <w:r w:rsidRPr="008D390F">
        <w:rPr>
          <w:szCs w:val="20"/>
        </w:rPr>
        <w:t xml:space="preserve">from May 1995 (cycle 1) to October 1998 (cycle 36) </w:t>
      </w:r>
    </w:p>
    <w:p w:rsidR="0035661A" w:rsidRPr="008D390F" w:rsidRDefault="00C605D0" w:rsidP="00C605D0">
      <w:pPr>
        <w:pStyle w:val="Paragraphedeliste"/>
        <w:numPr>
          <w:ilvl w:val="1"/>
          <w:numId w:val="44"/>
        </w:numPr>
        <w:rPr>
          <w:szCs w:val="20"/>
        </w:rPr>
      </w:pPr>
      <w:r w:rsidRPr="008D390F">
        <w:rPr>
          <w:rFonts w:eastAsiaTheme="minorHAnsi" w:cs="NimbusRomNo9L-Regu"/>
          <w:color w:val="000000"/>
          <w:szCs w:val="20"/>
          <w:lang w:val="en-US" w:eastAsia="en-US"/>
        </w:rPr>
        <w:t xml:space="preserve">GIM model from </w:t>
      </w:r>
      <w:r w:rsidRPr="008D390F">
        <w:rPr>
          <w:szCs w:val="20"/>
        </w:rPr>
        <w:t xml:space="preserve">October 1998 </w:t>
      </w:r>
      <w:r w:rsidRPr="008D390F">
        <w:rPr>
          <w:rFonts w:eastAsiaTheme="minorHAnsi" w:cs="NimbusRomNo9L-Regu"/>
          <w:color w:val="000000"/>
          <w:szCs w:val="20"/>
          <w:lang w:val="en-US" w:eastAsia="en-US"/>
        </w:rPr>
        <w:t xml:space="preserve">(cycles 37) to June 2003 (Cycle 85). </w:t>
      </w:r>
      <w:r w:rsidRPr="008D390F">
        <w:rPr>
          <w:szCs w:val="20"/>
        </w:rPr>
        <w:t>GIM correction is the one described in http://iono.jpl.nasa.gov/gim.html)</w:t>
      </w:r>
    </w:p>
    <w:p w:rsidR="007A0702" w:rsidRPr="008D390F" w:rsidRDefault="00B879D7" w:rsidP="00502F46">
      <w:pPr>
        <w:pStyle w:val="Paragraphedeliste"/>
        <w:numPr>
          <w:ilvl w:val="0"/>
          <w:numId w:val="44"/>
        </w:numPr>
        <w:rPr>
          <w:szCs w:val="20"/>
        </w:rPr>
      </w:pPr>
      <w:r w:rsidRPr="008D390F">
        <w:rPr>
          <w:szCs w:val="20"/>
        </w:rPr>
        <w:t xml:space="preserve">Envisat: </w:t>
      </w:r>
    </w:p>
    <w:p w:rsidR="00B879D7" w:rsidRPr="008D390F" w:rsidRDefault="007A0702" w:rsidP="007A0702">
      <w:pPr>
        <w:pStyle w:val="Paragraphedeliste"/>
        <w:numPr>
          <w:ilvl w:val="1"/>
          <w:numId w:val="44"/>
        </w:numPr>
        <w:rPr>
          <w:szCs w:val="20"/>
        </w:rPr>
      </w:pPr>
      <w:r w:rsidRPr="008D390F">
        <w:rPr>
          <w:szCs w:val="20"/>
        </w:rPr>
        <w:t>D</w:t>
      </w:r>
      <w:r w:rsidR="00B879D7" w:rsidRPr="008D390F">
        <w:rPr>
          <w:szCs w:val="20"/>
        </w:rPr>
        <w:t xml:space="preserve">ual frequency </w:t>
      </w:r>
      <w:r w:rsidRPr="008D390F">
        <w:rPr>
          <w:szCs w:val="20"/>
        </w:rPr>
        <w:t xml:space="preserve">for cycles </w:t>
      </w:r>
      <w:r w:rsidR="00B879D7" w:rsidRPr="008D390F">
        <w:rPr>
          <w:szCs w:val="20"/>
        </w:rPr>
        <w:t>1</w:t>
      </w:r>
      <w:r w:rsidRPr="008D390F">
        <w:rPr>
          <w:szCs w:val="20"/>
        </w:rPr>
        <w:t xml:space="preserve">0-64 </w:t>
      </w:r>
    </w:p>
    <w:p w:rsidR="007A0702" w:rsidRPr="008D390F" w:rsidRDefault="007A0702" w:rsidP="007A0702">
      <w:pPr>
        <w:pStyle w:val="Paragraphedeliste"/>
        <w:numPr>
          <w:ilvl w:val="1"/>
          <w:numId w:val="44"/>
        </w:numPr>
        <w:rPr>
          <w:szCs w:val="20"/>
        </w:rPr>
      </w:pPr>
      <w:r w:rsidRPr="008D390F">
        <w:rPr>
          <w:rFonts w:eastAsiaTheme="minorHAnsi" w:cs="NimbusRomNo9L-Regu"/>
          <w:color w:val="000000"/>
          <w:szCs w:val="20"/>
          <w:lang w:val="en-US" w:eastAsia="en-US"/>
        </w:rPr>
        <w:t xml:space="preserve">GIM model from cycles 65 to </w:t>
      </w:r>
      <w:r w:rsidR="00264363" w:rsidRPr="008D390F">
        <w:rPr>
          <w:rFonts w:eastAsiaTheme="minorHAnsi" w:cs="NimbusRomNo9L-Regu"/>
          <w:color w:val="000000"/>
          <w:szCs w:val="20"/>
          <w:lang w:val="en-US" w:eastAsia="en-US"/>
        </w:rPr>
        <w:t>85</w:t>
      </w:r>
    </w:p>
    <w:p w:rsidR="008D390F" w:rsidRPr="008D390F" w:rsidRDefault="008D390F" w:rsidP="008D390F">
      <w:pPr>
        <w:rPr>
          <w:szCs w:val="20"/>
        </w:rPr>
      </w:pPr>
    </w:p>
    <w:p w:rsidR="00B879D7" w:rsidRDefault="00B879D7" w:rsidP="00502F46">
      <w:r>
        <w:t xml:space="preserve">The </w:t>
      </w:r>
      <w:r w:rsidR="008F6842">
        <w:t>algorithm</w:t>
      </w:r>
      <w:r w:rsidR="007A0702">
        <w:t>s</w:t>
      </w:r>
      <w:r w:rsidR="008F6842">
        <w:t xml:space="preserve"> tested </w:t>
      </w:r>
      <w:r w:rsidR="007A0702">
        <w:t>are</w:t>
      </w:r>
      <w:r w:rsidR="008F6842">
        <w:t>:</w:t>
      </w:r>
    </w:p>
    <w:p w:rsidR="007A0702" w:rsidRPr="008D390F" w:rsidRDefault="007A0702" w:rsidP="007A0702">
      <w:pPr>
        <w:pStyle w:val="Paragraphedeliste"/>
        <w:numPr>
          <w:ilvl w:val="0"/>
          <w:numId w:val="46"/>
        </w:numPr>
        <w:jc w:val="left"/>
      </w:pPr>
      <w:r>
        <w:t xml:space="preserve">The correction derived from NIC09 model is described in Scharroo R.,W. H. F. Smith, 2010, ”A GPS-based climatology for the total electron content in the ionosphere”, Journal of Geophysical </w:t>
      </w:r>
      <w:proofErr w:type="spellStart"/>
      <w:r>
        <w:t>Reasearch</w:t>
      </w:r>
      <w:proofErr w:type="spellEnd"/>
      <w:r>
        <w:t>, VOL 115, doi:10.1029/2009JA0014719.</w:t>
      </w:r>
      <w:r w:rsidR="00B879D7">
        <w:t xml:space="preserve"> </w:t>
      </w:r>
      <w:r w:rsidR="008F6842">
        <w:t>T</w:t>
      </w:r>
      <w:r w:rsidR="00B879D7">
        <w:t>he code has been</w:t>
      </w:r>
      <w:r w:rsidR="003A2D0B">
        <w:t xml:space="preserve"> download at </w:t>
      </w:r>
      <w:hyperlink r:id="rId17" w:history="1">
        <w:r w:rsidR="003A2D0B" w:rsidRPr="007A0702">
          <w:rPr>
            <w:rStyle w:val="Lienhypertexte"/>
            <w:lang w:val="en-US"/>
          </w:rPr>
          <w:t>ftp://ibis.grdl.noaa.gov/pub/remko/nic09</w:t>
        </w:r>
      </w:hyperlink>
      <w:r w:rsidR="00B879D7">
        <w:t xml:space="preserve"> </w:t>
      </w:r>
    </w:p>
    <w:p w:rsidR="00B879D7" w:rsidRDefault="00B879D7" w:rsidP="008F6842">
      <w:pPr>
        <w:pStyle w:val="Paragraphedeliste"/>
        <w:numPr>
          <w:ilvl w:val="0"/>
          <w:numId w:val="46"/>
        </w:numPr>
        <w:rPr>
          <w:lang w:val="en-US"/>
        </w:rPr>
      </w:pPr>
      <w:r w:rsidRPr="008F6842">
        <w:rPr>
          <w:lang w:val="en-US"/>
        </w:rPr>
        <w:t>The GIM reprocessed correction</w:t>
      </w:r>
      <w:r w:rsidR="008F6842" w:rsidRPr="008F6842">
        <w:rPr>
          <w:lang w:val="en-US"/>
        </w:rPr>
        <w:t xml:space="preserve">. In 2010, as part as the </w:t>
      </w:r>
      <w:r w:rsidR="008F6842">
        <w:rPr>
          <w:lang w:val="en-US"/>
        </w:rPr>
        <w:t xml:space="preserve">RA-2 </w:t>
      </w:r>
      <w:r w:rsidR="008F6842" w:rsidRPr="008F6842">
        <w:rPr>
          <w:lang w:val="en-US"/>
        </w:rPr>
        <w:t xml:space="preserve">Envisat reprocessing activities </w:t>
      </w:r>
      <w:r w:rsidR="008F6842">
        <w:rPr>
          <w:lang w:val="en-US"/>
        </w:rPr>
        <w:t>the GIM Ionosphere correction has been reprocessed using up to date solar activity coefficient</w:t>
      </w:r>
      <w:r w:rsidR="008D390F">
        <w:rPr>
          <w:lang w:val="en-US"/>
        </w:rPr>
        <w:t>s</w:t>
      </w:r>
      <w:r w:rsidR="008F6842">
        <w:rPr>
          <w:lang w:val="en-US"/>
        </w:rPr>
        <w:t>.</w:t>
      </w:r>
    </w:p>
    <w:p w:rsidR="00BC459B" w:rsidRDefault="008F6842" w:rsidP="007A0702">
      <w:pPr>
        <w:pStyle w:val="Paragraphedeliste"/>
        <w:numPr>
          <w:ilvl w:val="0"/>
          <w:numId w:val="46"/>
        </w:numPr>
        <w:rPr>
          <w:lang w:val="en-US"/>
        </w:rPr>
      </w:pPr>
      <w:r w:rsidRPr="00E62D18">
        <w:rPr>
          <w:lang w:val="en-US"/>
        </w:rPr>
        <w:t>A correction GIM adjusted on Jason-1</w:t>
      </w:r>
      <w:r>
        <w:rPr>
          <w:lang w:val="en-US"/>
        </w:rPr>
        <w:t xml:space="preserve">: </w:t>
      </w:r>
      <w:r w:rsidR="00BC459B">
        <w:rPr>
          <w:lang w:val="en-US"/>
        </w:rPr>
        <w:t>The correction consists in removing the</w:t>
      </w:r>
      <w:r w:rsidR="00BC459B" w:rsidRPr="003F2B75">
        <w:rPr>
          <w:lang w:val="en-US"/>
        </w:rPr>
        <w:t xml:space="preserve"> low frequency component</w:t>
      </w:r>
      <w:r w:rsidR="00BC459B" w:rsidRPr="00BC459B">
        <w:rPr>
          <w:lang w:val="en-US"/>
        </w:rPr>
        <w:t xml:space="preserve"> from the Envisat ionosphere GIM model to be replaced by the low frequency component of Jason-1 bi-frequency ionosphere correction</w:t>
      </w:r>
      <w:r w:rsidR="007A0702">
        <w:rPr>
          <w:lang w:val="en-US"/>
        </w:rPr>
        <w:t xml:space="preserve">. The reference </w:t>
      </w:r>
      <w:r w:rsidR="007A0702" w:rsidRPr="007A0702">
        <w:rPr>
          <w:lang w:val="en-US"/>
        </w:rPr>
        <w:t>document is “ Further investigations on the Ra2 MSL time series”, 2010, Technical Note CLS-DOS-NT-20-241</w:t>
      </w:r>
    </w:p>
    <w:p w:rsidR="008D390F" w:rsidRPr="008D390F" w:rsidRDefault="008D390F" w:rsidP="008D390F">
      <w:pPr>
        <w:rPr>
          <w:lang w:val="en-US"/>
        </w:rPr>
      </w:pPr>
    </w:p>
    <w:p w:rsidR="008D390F" w:rsidRDefault="009B1799" w:rsidP="00322D38">
      <w:pPr>
        <w:jc w:val="left"/>
      </w:pPr>
      <w:r>
        <w:t xml:space="preserve">The following RRDP have been </w:t>
      </w:r>
      <w:r w:rsidR="000E7BF1">
        <w:t>performed</w:t>
      </w:r>
      <w:r w:rsidR="008D390F">
        <w:t>:</w:t>
      </w:r>
    </w:p>
    <w:tbl>
      <w:tblPr>
        <w:tblStyle w:val="Grilledutableau"/>
        <w:tblW w:w="0" w:type="auto"/>
        <w:tblLook w:val="04A0"/>
      </w:tblPr>
      <w:tblGrid>
        <w:gridCol w:w="4361"/>
        <w:gridCol w:w="4862"/>
      </w:tblGrid>
      <w:tr w:rsidR="008D390F" w:rsidTr="00857791">
        <w:tc>
          <w:tcPr>
            <w:tcW w:w="4361" w:type="dxa"/>
          </w:tcPr>
          <w:p w:rsidR="008D390F" w:rsidRDefault="008D390F" w:rsidP="00322D38">
            <w:pPr>
              <w:jc w:val="left"/>
            </w:pPr>
            <w:r>
              <w:t>ERS-1: Comparison of NIC09 with Bent ionosphere correction</w:t>
            </w:r>
          </w:p>
        </w:tc>
        <w:tc>
          <w:tcPr>
            <w:tcW w:w="4824" w:type="dxa"/>
            <w:vMerge w:val="restart"/>
            <w:vAlign w:val="center"/>
          </w:tcPr>
          <w:p w:rsidR="008D390F" w:rsidRDefault="00857791" w:rsidP="00857791">
            <w:pPr>
              <w:jc w:val="center"/>
            </w:pPr>
            <w:r w:rsidRPr="00857791">
              <w:t>RRDP_WP2400_Iono_NIC09_GIM_vs_BENT_GIM_11-08-24</w:t>
            </w:r>
          </w:p>
        </w:tc>
      </w:tr>
      <w:tr w:rsidR="008D390F" w:rsidTr="008D390F">
        <w:tc>
          <w:tcPr>
            <w:tcW w:w="4361" w:type="dxa"/>
          </w:tcPr>
          <w:p w:rsidR="008D390F" w:rsidRDefault="008D390F" w:rsidP="00322D38">
            <w:pPr>
              <w:jc w:val="left"/>
            </w:pPr>
            <w:r>
              <w:t>ERS-2 :Comparison of NIC09/GIM with Bent/GIM ionosphere correction</w:t>
            </w:r>
          </w:p>
        </w:tc>
        <w:tc>
          <w:tcPr>
            <w:tcW w:w="4824" w:type="dxa"/>
            <w:vMerge/>
          </w:tcPr>
          <w:p w:rsidR="008D390F" w:rsidRDefault="008D390F" w:rsidP="00322D38">
            <w:pPr>
              <w:jc w:val="left"/>
            </w:pPr>
          </w:p>
        </w:tc>
      </w:tr>
      <w:tr w:rsidR="00857791" w:rsidTr="00204DD3">
        <w:tc>
          <w:tcPr>
            <w:tcW w:w="4361" w:type="dxa"/>
          </w:tcPr>
          <w:p w:rsidR="00857791" w:rsidRDefault="00857791" w:rsidP="00322D38">
            <w:pPr>
              <w:jc w:val="left"/>
            </w:pPr>
            <w:r>
              <w:t>ERS-2: Comparison of NIC09 with Bent/GIM ionosphere correction</w:t>
            </w:r>
          </w:p>
        </w:tc>
        <w:tc>
          <w:tcPr>
            <w:tcW w:w="4824" w:type="dxa"/>
            <w:vAlign w:val="center"/>
          </w:tcPr>
          <w:p w:rsidR="00857791" w:rsidRDefault="00857791" w:rsidP="00204DD3">
            <w:pPr>
              <w:jc w:val="center"/>
            </w:pPr>
            <w:r w:rsidRPr="008D390F">
              <w:t>RRDP_WP2400_Iono_NIC09_vs_BENT_GIM_11-08-24</w:t>
            </w:r>
          </w:p>
        </w:tc>
      </w:tr>
      <w:tr w:rsidR="00857791" w:rsidTr="008D390F">
        <w:tc>
          <w:tcPr>
            <w:tcW w:w="4361" w:type="dxa"/>
          </w:tcPr>
          <w:p w:rsidR="00857791" w:rsidRDefault="00857791" w:rsidP="00322D38">
            <w:pPr>
              <w:jc w:val="left"/>
            </w:pPr>
            <w:r>
              <w:t>Envisat: Comparison of Dual Frequency/GIM to Dual Frequency /</w:t>
            </w:r>
            <w:r w:rsidRPr="008F6842">
              <w:rPr>
                <w:lang w:val="en-US"/>
              </w:rPr>
              <w:t xml:space="preserve"> GIM reprocessed correction</w:t>
            </w:r>
          </w:p>
        </w:tc>
        <w:tc>
          <w:tcPr>
            <w:tcW w:w="4824" w:type="dxa"/>
          </w:tcPr>
          <w:p w:rsidR="00857791" w:rsidRDefault="00857791" w:rsidP="00322D38">
            <w:pPr>
              <w:jc w:val="left"/>
            </w:pPr>
            <w:r w:rsidRPr="00857791">
              <w:t>RRDP_WP2400_Iono_GIM_REPROCESSED_vs_GIM_11-08-24</w:t>
            </w:r>
          </w:p>
        </w:tc>
      </w:tr>
      <w:tr w:rsidR="00857791" w:rsidTr="008D390F">
        <w:tc>
          <w:tcPr>
            <w:tcW w:w="4361" w:type="dxa"/>
          </w:tcPr>
          <w:p w:rsidR="00857791" w:rsidRDefault="00857791" w:rsidP="00322D38">
            <w:pPr>
              <w:jc w:val="left"/>
            </w:pPr>
            <w:r>
              <w:t>Envisat: Comparison of Dual Frequency/GIM to GIM adjusted to Jason-1</w:t>
            </w:r>
          </w:p>
        </w:tc>
        <w:tc>
          <w:tcPr>
            <w:tcW w:w="4824" w:type="dxa"/>
          </w:tcPr>
          <w:p w:rsidR="00857791" w:rsidRDefault="00857791" w:rsidP="00322D38">
            <w:pPr>
              <w:jc w:val="left"/>
            </w:pPr>
            <w:r w:rsidRPr="00857791">
              <w:t>RRDP_WP2400_Iono_GIM_J1AJUST_vs_GIM_11-09-06</w:t>
            </w:r>
          </w:p>
        </w:tc>
      </w:tr>
    </w:tbl>
    <w:p w:rsidR="0035661A" w:rsidRDefault="0035661A" w:rsidP="00857791"/>
    <w:p w:rsidR="00E62D18" w:rsidRDefault="00E62D18" w:rsidP="00B27ECF">
      <w:pPr>
        <w:rPr>
          <w:lang w:val="en-US"/>
        </w:rPr>
      </w:pPr>
    </w:p>
    <w:p w:rsidR="001F5BA7" w:rsidRDefault="00B6578E" w:rsidP="00B27ECF">
      <w:pPr>
        <w:pStyle w:val="Titre1"/>
        <w:rPr>
          <w:lang w:val="en-US"/>
        </w:rPr>
      </w:pPr>
      <w:bookmarkStart w:id="8" w:name="_Toc319329842"/>
      <w:r>
        <w:rPr>
          <w:lang w:val="en-US"/>
        </w:rPr>
        <w:lastRenderedPageBreak/>
        <w:t>Global Mean Sea Level</w:t>
      </w:r>
      <w:bookmarkEnd w:id="8"/>
    </w:p>
    <w:p w:rsidR="00BF4248" w:rsidRDefault="00BF4248" w:rsidP="00BF4248">
      <w:pPr>
        <w:pStyle w:val="Titre2"/>
        <w:rPr>
          <w:lang w:val="en-US"/>
        </w:rPr>
      </w:pPr>
      <w:bookmarkStart w:id="9" w:name="_Toc319329843"/>
      <w:r>
        <w:rPr>
          <w:lang w:val="en-US"/>
        </w:rPr>
        <w:t>Long-</w:t>
      </w:r>
      <w:r w:rsidRPr="00BF4248">
        <w:t>term</w:t>
      </w:r>
      <w:r>
        <w:rPr>
          <w:lang w:val="en-US"/>
        </w:rPr>
        <w:t xml:space="preserve"> evolution</w:t>
      </w:r>
      <w:bookmarkEnd w:id="9"/>
    </w:p>
    <w:p w:rsidR="008D7634" w:rsidRDefault="008D7634" w:rsidP="008D7634">
      <w:pPr>
        <w:pStyle w:val="Titre3"/>
        <w:rPr>
          <w:lang w:val="en-US"/>
        </w:rPr>
      </w:pPr>
      <w:bookmarkStart w:id="10" w:name="_Toc319329844"/>
      <w:r>
        <w:rPr>
          <w:lang w:val="en-US"/>
        </w:rPr>
        <w:t xml:space="preserve">Validation </w:t>
      </w:r>
      <w:r w:rsidR="007C57A2">
        <w:rPr>
          <w:lang w:val="en-US"/>
        </w:rPr>
        <w:t>diagnoses</w:t>
      </w:r>
      <w:r>
        <w:rPr>
          <w:lang w:val="en-US"/>
        </w:rPr>
        <w:t xml:space="preserve"> used</w:t>
      </w:r>
      <w:bookmarkEnd w:id="10"/>
      <w:r>
        <w:rPr>
          <w:lang w:val="en-US"/>
        </w:rPr>
        <w:t xml:space="preserve"> </w:t>
      </w:r>
    </w:p>
    <w:p w:rsidR="00354C63" w:rsidRDefault="00354C63" w:rsidP="00354C63">
      <w:pPr>
        <w:rPr>
          <w:lang w:val="en-US"/>
        </w:rPr>
      </w:pPr>
      <w:r>
        <w:rPr>
          <w:lang w:val="en-US"/>
        </w:rPr>
        <w:t xml:space="preserve">The validation </w:t>
      </w:r>
      <w:r w:rsidR="007C57A2">
        <w:rPr>
          <w:lang w:val="en-US"/>
        </w:rPr>
        <w:t>diagnosis</w:t>
      </w:r>
      <w:r>
        <w:rPr>
          <w:lang w:val="en-US"/>
        </w:rPr>
        <w:t xml:space="preserve"> of the long-term sea-level evolution (</w:t>
      </w:r>
      <w:r w:rsidRPr="008A05EA">
        <w:rPr>
          <w:lang w:val="en-US"/>
        </w:rPr>
        <w:t>A20</w:t>
      </w:r>
      <w:r w:rsidR="008A05EA">
        <w:rPr>
          <w:lang w:val="en-US"/>
        </w:rPr>
        <w:t>1</w:t>
      </w:r>
      <w:r w:rsidR="007C57A2">
        <w:rPr>
          <w:lang w:val="en-US"/>
        </w:rPr>
        <w:t>-a</w:t>
      </w:r>
      <w:r>
        <w:rPr>
          <w:lang w:val="en-US"/>
        </w:rPr>
        <w:t xml:space="preserve">) allows us to evaluate the impact on the global MSL trend using successively the different </w:t>
      </w:r>
      <w:r w:rsidR="00204DD3">
        <w:rPr>
          <w:lang w:val="en-US"/>
        </w:rPr>
        <w:t>corrections</w:t>
      </w:r>
      <w:r>
        <w:rPr>
          <w:lang w:val="en-US"/>
        </w:rPr>
        <w:t xml:space="preserve">. Their impact is also analyzed separating descending and ascending passes </w:t>
      </w:r>
      <w:r w:rsidRPr="003A2A29">
        <w:rPr>
          <w:lang w:val="en-US"/>
        </w:rPr>
        <w:t>(A20</w:t>
      </w:r>
      <w:r w:rsidR="003A2A29" w:rsidRPr="003A2A29">
        <w:rPr>
          <w:lang w:val="en-US"/>
        </w:rPr>
        <w:t>1</w:t>
      </w:r>
      <w:r w:rsidR="007C57A2">
        <w:rPr>
          <w:lang w:val="en-US"/>
        </w:rPr>
        <w:t>-b</w:t>
      </w:r>
      <w:r w:rsidRPr="003A2A29">
        <w:rPr>
          <w:lang w:val="en-US"/>
        </w:rPr>
        <w:t>):</w:t>
      </w:r>
      <w:r>
        <w:rPr>
          <w:lang w:val="en-US"/>
        </w:rPr>
        <w:t xml:space="preserve"> the reduction of the MSL trend differences is a good quality criterion to determine which correction is the best. Cross-comparison of MSL trends between </w:t>
      </w:r>
      <w:proofErr w:type="spellStart"/>
      <w:r>
        <w:rPr>
          <w:lang w:val="en-US"/>
        </w:rPr>
        <w:t>altimetric</w:t>
      </w:r>
      <w:proofErr w:type="spellEnd"/>
      <w:r>
        <w:rPr>
          <w:lang w:val="en-US"/>
        </w:rPr>
        <w:t xml:space="preserve"> missions collocated on the same </w:t>
      </w:r>
      <w:r w:rsidRPr="003A2A29">
        <w:rPr>
          <w:lang w:val="en-US"/>
        </w:rPr>
        <w:t>period (B00</w:t>
      </w:r>
      <w:r w:rsidR="003A2A29">
        <w:rPr>
          <w:lang w:val="en-US"/>
        </w:rPr>
        <w:t>1</w:t>
      </w:r>
      <w:r w:rsidRPr="003A2A29">
        <w:rPr>
          <w:lang w:val="en-US"/>
        </w:rPr>
        <w:t>)</w:t>
      </w:r>
      <w:r>
        <w:rPr>
          <w:lang w:val="en-US"/>
        </w:rPr>
        <w:t xml:space="preserve"> and the comparison with in-situ measurements (tide gauge</w:t>
      </w:r>
      <w:r w:rsidR="003A2A29">
        <w:rPr>
          <w:lang w:val="en-US"/>
        </w:rPr>
        <w:t xml:space="preserve"> C001</w:t>
      </w:r>
      <w:r>
        <w:rPr>
          <w:lang w:val="en-US"/>
        </w:rPr>
        <w:t>) also give a relevant indication to know whether the potential drift of altimeter MSL is reduced or not with new correction (</w:t>
      </w:r>
      <w:r w:rsidRPr="003A2A29">
        <w:rPr>
          <w:lang w:val="en-US"/>
        </w:rPr>
        <w:t>C001)</w:t>
      </w:r>
      <w:r>
        <w:rPr>
          <w:lang w:val="en-US"/>
        </w:rPr>
        <w:t xml:space="preserve">. </w:t>
      </w:r>
    </w:p>
    <w:p w:rsidR="00D468F5" w:rsidRDefault="00E52A96" w:rsidP="00BF4248">
      <w:pPr>
        <w:pStyle w:val="Titre3"/>
        <w:rPr>
          <w:lang w:val="en-US"/>
        </w:rPr>
      </w:pPr>
      <w:bookmarkStart w:id="11" w:name="_Toc319329845"/>
      <w:r>
        <w:rPr>
          <w:lang w:val="en-US"/>
        </w:rPr>
        <w:t xml:space="preserve">Ionosphere </w:t>
      </w:r>
      <w:r w:rsidR="00B47283">
        <w:rPr>
          <w:lang w:val="en-US"/>
        </w:rPr>
        <w:t>corrections</w:t>
      </w:r>
      <w:r>
        <w:rPr>
          <w:lang w:val="en-US"/>
        </w:rPr>
        <w:t xml:space="preserve"> for ERS-1, ERS-2 and Envisat</w:t>
      </w:r>
      <w:bookmarkEnd w:id="11"/>
    </w:p>
    <w:p w:rsidR="00B47283" w:rsidRDefault="00B47283" w:rsidP="00B27ECF">
      <w:pPr>
        <w:rPr>
          <w:lang w:val="en-US"/>
        </w:rPr>
      </w:pPr>
      <w:r>
        <w:rPr>
          <w:lang w:val="en-US"/>
        </w:rPr>
        <w:t>T</w:t>
      </w:r>
      <w:r w:rsidR="00B43909">
        <w:rPr>
          <w:lang w:val="en-US"/>
        </w:rPr>
        <w:t xml:space="preserve">he impact </w:t>
      </w:r>
      <w:r w:rsidR="00BB2EF1">
        <w:rPr>
          <w:lang w:val="en-US"/>
        </w:rPr>
        <w:t>of the</w:t>
      </w:r>
      <w:r w:rsidR="00B43909">
        <w:rPr>
          <w:lang w:val="en-US"/>
        </w:rPr>
        <w:t xml:space="preserve"> </w:t>
      </w:r>
      <w:r>
        <w:rPr>
          <w:lang w:val="en-US"/>
        </w:rPr>
        <w:t>NIC09</w:t>
      </w:r>
      <w:r w:rsidR="004B147A">
        <w:rPr>
          <w:lang w:val="en-US"/>
        </w:rPr>
        <w:t xml:space="preserve"> </w:t>
      </w:r>
      <w:r>
        <w:rPr>
          <w:lang w:val="en-US"/>
        </w:rPr>
        <w:t>algorithm</w:t>
      </w:r>
      <w:r w:rsidR="00B43909">
        <w:rPr>
          <w:lang w:val="en-US"/>
        </w:rPr>
        <w:t xml:space="preserve"> </w:t>
      </w:r>
      <w:r>
        <w:rPr>
          <w:lang w:val="en-US"/>
        </w:rPr>
        <w:t xml:space="preserve">on the global MSL trend </w:t>
      </w:r>
      <w:r w:rsidR="00B43909">
        <w:rPr>
          <w:lang w:val="en-US"/>
        </w:rPr>
        <w:t xml:space="preserve">is significant </w:t>
      </w:r>
      <w:r>
        <w:rPr>
          <w:lang w:val="en-US"/>
        </w:rPr>
        <w:t xml:space="preserve">for ERS-1, but has a lower impact on ERS-2. </w:t>
      </w:r>
      <w:r w:rsidR="00AC4BD3">
        <w:rPr>
          <w:lang w:val="en-US"/>
        </w:rPr>
        <w:t xml:space="preserve">For ERS-1, relatively large mean differences are observed between the NIC09 and Bent correction during the first year. This difference, associated to the fact that </w:t>
      </w:r>
      <w:r w:rsidR="00857791">
        <w:rPr>
          <w:lang w:val="en-US"/>
        </w:rPr>
        <w:t xml:space="preserve">the </w:t>
      </w:r>
      <w:r w:rsidR="00AC4BD3">
        <w:rPr>
          <w:lang w:val="en-US"/>
        </w:rPr>
        <w:t>ERS-1 time series is rather short (4 years) explain</w:t>
      </w:r>
      <w:r w:rsidR="00857791">
        <w:rPr>
          <w:lang w:val="en-US"/>
        </w:rPr>
        <w:t>s</w:t>
      </w:r>
      <w:r w:rsidR="00AC4BD3">
        <w:rPr>
          <w:lang w:val="en-US"/>
        </w:rPr>
        <w:t xml:space="preserve"> this strong impact (-2.7mm/year) on the MSL. </w:t>
      </w:r>
      <w:proofErr w:type="gramStart"/>
      <w:r w:rsidR="00AC4BD3">
        <w:rPr>
          <w:lang w:val="en-US"/>
        </w:rPr>
        <w:t>Concerning ERS-2, using the NIC09 instead of Bent/GIM make the rate slightly rising by +0.2mm/yr</w:t>
      </w:r>
      <w:r w:rsidR="00FC6DA4">
        <w:rPr>
          <w:lang w:val="en-US"/>
        </w:rPr>
        <w:t>.</w:t>
      </w:r>
      <w:proofErr w:type="gramEnd"/>
      <w:r w:rsidR="00FC6DA4">
        <w:rPr>
          <w:lang w:val="en-US"/>
        </w:rPr>
        <w:t xml:space="preserve"> However associating NIC09 to the GIM correction has a -0.6mm/yr impact. The behavior of the MSLs at the NIC09/GIM transition makes us think that this impact might be due to a bias inconsistency between the NIC09 and the GIM correction used in the SLCCI database. </w:t>
      </w:r>
      <w:r w:rsidR="00840C6B">
        <w:rPr>
          <w:lang w:val="en-US"/>
        </w:rPr>
        <w:t>On Envisat, the tested algorithms have a very slight impact, which can be explained by the fact that among the 8 year</w:t>
      </w:r>
      <w:r w:rsidR="00564924">
        <w:rPr>
          <w:lang w:val="en-US"/>
        </w:rPr>
        <w:t>s</w:t>
      </w:r>
      <w:r w:rsidR="00840C6B">
        <w:rPr>
          <w:lang w:val="en-US"/>
        </w:rPr>
        <w:t xml:space="preserve"> of the Envisat series the algorithm are only applied to the 2 last years</w:t>
      </w:r>
      <w:r w:rsidR="00857791">
        <w:rPr>
          <w:lang w:val="en-US"/>
        </w:rPr>
        <w:t>, when no S band data are available to compute the dual frequency correction</w:t>
      </w:r>
      <w:r w:rsidR="00840C6B">
        <w:rPr>
          <w:lang w:val="en-US"/>
        </w:rPr>
        <w:t xml:space="preserve">. Notably, </w:t>
      </w:r>
      <w:r w:rsidR="00857791">
        <w:rPr>
          <w:lang w:val="en-US"/>
        </w:rPr>
        <w:t xml:space="preserve">over the whole Envisat period, </w:t>
      </w:r>
      <w:r w:rsidR="00840C6B">
        <w:rPr>
          <w:lang w:val="en-US"/>
        </w:rPr>
        <w:t xml:space="preserve">the </w:t>
      </w:r>
      <w:r w:rsidR="00857791">
        <w:rPr>
          <w:lang w:val="en-US"/>
        </w:rPr>
        <w:t xml:space="preserve">trend </w:t>
      </w:r>
      <w:r w:rsidR="00840C6B">
        <w:rPr>
          <w:lang w:val="en-US"/>
        </w:rPr>
        <w:t xml:space="preserve">difference of the GIM </w:t>
      </w:r>
      <w:r w:rsidR="00857791">
        <w:rPr>
          <w:lang w:val="en-US"/>
        </w:rPr>
        <w:t>corrections</w:t>
      </w:r>
      <w:r w:rsidR="00840C6B">
        <w:rPr>
          <w:lang w:val="en-US"/>
        </w:rPr>
        <w:t xml:space="preserve"> and the GIM adjusted on Jason-1 correction is </w:t>
      </w:r>
      <w:r w:rsidR="006D0D47">
        <w:rPr>
          <w:lang w:val="en-US"/>
        </w:rPr>
        <w:t>0.5mm/year. This algorithm should then be considered as possibly efficient to correct a drift of the GIM model in the future years.</w:t>
      </w:r>
    </w:p>
    <w:p w:rsidR="00C26B08" w:rsidRDefault="00C26B08" w:rsidP="00B27ECF">
      <w:pPr>
        <w:rPr>
          <w:lang w:val="en-US"/>
        </w:rPr>
      </w:pPr>
    </w:p>
    <w:tbl>
      <w:tblPr>
        <w:tblStyle w:val="Grilledutableau"/>
        <w:tblW w:w="0" w:type="auto"/>
        <w:jc w:val="center"/>
        <w:tblLook w:val="04A0"/>
      </w:tblPr>
      <w:tblGrid>
        <w:gridCol w:w="1530"/>
        <w:gridCol w:w="1531"/>
        <w:gridCol w:w="1531"/>
        <w:gridCol w:w="1531"/>
        <w:gridCol w:w="1531"/>
        <w:gridCol w:w="1531"/>
      </w:tblGrid>
      <w:tr w:rsidR="008C5226" w:rsidTr="00F71F6A">
        <w:trPr>
          <w:jc w:val="center"/>
        </w:trPr>
        <w:tc>
          <w:tcPr>
            <w:tcW w:w="1530" w:type="dxa"/>
            <w:shd w:val="clear" w:color="auto" w:fill="EAF1DD" w:themeFill="accent3" w:themeFillTint="33"/>
            <w:vAlign w:val="center"/>
          </w:tcPr>
          <w:p w:rsidR="008C5226" w:rsidRDefault="00EA1899" w:rsidP="00EA1899">
            <w:pPr>
              <w:jc w:val="center"/>
              <w:rPr>
                <w:lang w:val="en-US"/>
              </w:rPr>
            </w:pPr>
            <w:r>
              <w:rPr>
                <w:lang w:val="en-US"/>
              </w:rPr>
              <w:t>Altimetry missions</w:t>
            </w:r>
          </w:p>
        </w:tc>
        <w:tc>
          <w:tcPr>
            <w:tcW w:w="1531" w:type="dxa"/>
            <w:tcBorders>
              <w:bottom w:val="single" w:sz="4" w:space="0" w:color="auto"/>
            </w:tcBorders>
            <w:shd w:val="clear" w:color="auto" w:fill="EAF1DD" w:themeFill="accent3" w:themeFillTint="33"/>
            <w:vAlign w:val="center"/>
          </w:tcPr>
          <w:p w:rsidR="00F71F6A" w:rsidRPr="00696406" w:rsidRDefault="00F71F6A" w:rsidP="00696406">
            <w:pPr>
              <w:jc w:val="center"/>
              <w:rPr>
                <w:rFonts w:eastAsiaTheme="minorHAnsi"/>
                <w:lang w:val="en-US" w:eastAsia="en-US"/>
              </w:rPr>
            </w:pPr>
            <w:r>
              <w:rPr>
                <w:rFonts w:eastAsiaTheme="minorHAnsi"/>
                <w:lang w:val="en-US" w:eastAsia="en-US"/>
              </w:rPr>
              <w:t>Reference</w:t>
            </w:r>
          </w:p>
        </w:tc>
        <w:tc>
          <w:tcPr>
            <w:tcW w:w="1531" w:type="dxa"/>
            <w:shd w:val="clear" w:color="auto" w:fill="EAF1DD" w:themeFill="accent3" w:themeFillTint="33"/>
            <w:vAlign w:val="center"/>
          </w:tcPr>
          <w:p w:rsidR="008C5226" w:rsidRDefault="00E52372" w:rsidP="00EA1899">
            <w:pPr>
              <w:jc w:val="center"/>
              <w:rPr>
                <w:lang w:val="en-US"/>
              </w:rPr>
            </w:pPr>
            <w:r>
              <w:rPr>
                <w:lang w:val="en-US"/>
              </w:rPr>
              <w:t>NIC09</w:t>
            </w:r>
          </w:p>
        </w:tc>
        <w:tc>
          <w:tcPr>
            <w:tcW w:w="1531" w:type="dxa"/>
            <w:shd w:val="clear" w:color="auto" w:fill="EAF1DD" w:themeFill="accent3" w:themeFillTint="33"/>
            <w:vAlign w:val="center"/>
          </w:tcPr>
          <w:p w:rsidR="008C5226" w:rsidRDefault="00E52372" w:rsidP="00EA1899">
            <w:pPr>
              <w:jc w:val="center"/>
              <w:rPr>
                <w:lang w:val="en-US"/>
              </w:rPr>
            </w:pPr>
            <w:r>
              <w:rPr>
                <w:lang w:val="en-US"/>
              </w:rPr>
              <w:t>NIC09/GIM</w:t>
            </w:r>
          </w:p>
        </w:tc>
        <w:tc>
          <w:tcPr>
            <w:tcW w:w="1531" w:type="dxa"/>
            <w:shd w:val="clear" w:color="auto" w:fill="EAF1DD" w:themeFill="accent3" w:themeFillTint="33"/>
            <w:vAlign w:val="center"/>
          </w:tcPr>
          <w:p w:rsidR="008C5226" w:rsidRDefault="00E52372" w:rsidP="00EA1899">
            <w:pPr>
              <w:jc w:val="center"/>
              <w:rPr>
                <w:lang w:val="en-US"/>
              </w:rPr>
            </w:pPr>
            <w:r>
              <w:rPr>
                <w:lang w:val="en-US"/>
              </w:rPr>
              <w:t>GIM reprocessed</w:t>
            </w:r>
          </w:p>
        </w:tc>
        <w:tc>
          <w:tcPr>
            <w:tcW w:w="1531" w:type="dxa"/>
            <w:shd w:val="clear" w:color="auto" w:fill="EAF1DD" w:themeFill="accent3" w:themeFillTint="33"/>
            <w:vAlign w:val="center"/>
          </w:tcPr>
          <w:p w:rsidR="008C5226" w:rsidRDefault="00E52372" w:rsidP="00EA1899">
            <w:pPr>
              <w:jc w:val="center"/>
              <w:rPr>
                <w:lang w:val="en-US"/>
              </w:rPr>
            </w:pPr>
            <w:r>
              <w:rPr>
                <w:lang w:val="en-US"/>
              </w:rPr>
              <w:t>GIM adjusted</w:t>
            </w:r>
          </w:p>
        </w:tc>
      </w:tr>
      <w:tr w:rsidR="00EA1899" w:rsidTr="00F71F6A">
        <w:trPr>
          <w:jc w:val="center"/>
        </w:trPr>
        <w:tc>
          <w:tcPr>
            <w:tcW w:w="1530" w:type="dxa"/>
            <w:vAlign w:val="center"/>
          </w:tcPr>
          <w:p w:rsidR="00EA1899" w:rsidRDefault="00EA1899" w:rsidP="00EA1899">
            <w:pPr>
              <w:jc w:val="center"/>
              <w:rPr>
                <w:lang w:val="en-US"/>
              </w:rPr>
            </w:pPr>
            <w:r>
              <w:rPr>
                <w:lang w:val="en-US"/>
              </w:rPr>
              <w:t>ERS-1</w:t>
            </w:r>
          </w:p>
        </w:tc>
        <w:tc>
          <w:tcPr>
            <w:tcW w:w="1531" w:type="dxa"/>
            <w:shd w:val="solid" w:color="B8CCE4" w:themeColor="accent1" w:themeTint="66" w:fill="auto"/>
            <w:vAlign w:val="center"/>
          </w:tcPr>
          <w:p w:rsidR="00E52372" w:rsidRDefault="00E52372" w:rsidP="00EA1899">
            <w:pPr>
              <w:jc w:val="center"/>
              <w:rPr>
                <w:lang w:val="en-US"/>
              </w:rPr>
            </w:pPr>
            <w:r>
              <w:rPr>
                <w:lang w:val="en-US"/>
              </w:rPr>
              <w:t>Bent</w:t>
            </w:r>
          </w:p>
          <w:p w:rsidR="00EA1899" w:rsidRDefault="00E52372" w:rsidP="00EA1899">
            <w:pPr>
              <w:jc w:val="center"/>
              <w:rPr>
                <w:lang w:val="en-US"/>
              </w:rPr>
            </w:pPr>
            <w:r>
              <w:rPr>
                <w:lang w:val="en-US"/>
              </w:rPr>
              <w:t xml:space="preserve">6.2 </w:t>
            </w:r>
            <w:r w:rsidR="00EA1899">
              <w:rPr>
                <w:lang w:val="en-US"/>
              </w:rPr>
              <w:t>mm/yr</w:t>
            </w:r>
          </w:p>
        </w:tc>
        <w:tc>
          <w:tcPr>
            <w:tcW w:w="1531" w:type="dxa"/>
            <w:vAlign w:val="center"/>
          </w:tcPr>
          <w:p w:rsidR="00A92C21" w:rsidRDefault="00E52372" w:rsidP="00E52372">
            <w:pPr>
              <w:jc w:val="center"/>
              <w:rPr>
                <w:lang w:val="en-US"/>
              </w:rPr>
            </w:pPr>
            <w:r>
              <w:rPr>
                <w:lang w:val="en-US"/>
              </w:rPr>
              <w:t>3.5</w:t>
            </w:r>
            <w:r w:rsidR="00EA1899">
              <w:rPr>
                <w:lang w:val="en-US"/>
              </w:rPr>
              <w:t xml:space="preserve"> mm/yr</w:t>
            </w:r>
          </w:p>
        </w:tc>
        <w:tc>
          <w:tcPr>
            <w:tcW w:w="1531" w:type="dxa"/>
            <w:vAlign w:val="center"/>
          </w:tcPr>
          <w:p w:rsidR="00A92C21" w:rsidRDefault="00B47283" w:rsidP="0095038D">
            <w:pPr>
              <w:jc w:val="center"/>
              <w:rPr>
                <w:lang w:val="en-US"/>
              </w:rPr>
            </w:pPr>
            <w:r>
              <w:rPr>
                <w:lang w:val="en-US"/>
              </w:rPr>
              <w:t>-</w:t>
            </w:r>
          </w:p>
        </w:tc>
        <w:tc>
          <w:tcPr>
            <w:tcW w:w="1531" w:type="dxa"/>
            <w:vAlign w:val="center"/>
          </w:tcPr>
          <w:p w:rsidR="00A92C21" w:rsidRDefault="00A92C21" w:rsidP="00EA1899">
            <w:pPr>
              <w:jc w:val="center"/>
              <w:rPr>
                <w:lang w:val="en-US"/>
              </w:rPr>
            </w:pPr>
          </w:p>
        </w:tc>
        <w:tc>
          <w:tcPr>
            <w:tcW w:w="1531" w:type="dxa"/>
            <w:vAlign w:val="center"/>
          </w:tcPr>
          <w:p w:rsidR="00EA1899" w:rsidRDefault="00EA1899" w:rsidP="00EA1899">
            <w:pPr>
              <w:jc w:val="center"/>
              <w:rPr>
                <w:lang w:val="en-US"/>
              </w:rPr>
            </w:pPr>
          </w:p>
        </w:tc>
      </w:tr>
      <w:tr w:rsidR="00EA1899" w:rsidTr="00F71F6A">
        <w:trPr>
          <w:jc w:val="center"/>
        </w:trPr>
        <w:tc>
          <w:tcPr>
            <w:tcW w:w="1530" w:type="dxa"/>
            <w:vAlign w:val="center"/>
          </w:tcPr>
          <w:p w:rsidR="00EA1899" w:rsidRDefault="00EA1899" w:rsidP="00EA1899">
            <w:pPr>
              <w:jc w:val="center"/>
              <w:rPr>
                <w:lang w:val="en-US"/>
              </w:rPr>
            </w:pPr>
            <w:r>
              <w:rPr>
                <w:lang w:val="en-US"/>
              </w:rPr>
              <w:t>ERS-2</w:t>
            </w:r>
          </w:p>
        </w:tc>
        <w:tc>
          <w:tcPr>
            <w:tcW w:w="1531" w:type="dxa"/>
            <w:shd w:val="solid" w:color="B8CCE4" w:themeColor="accent1" w:themeTint="66" w:fill="auto"/>
            <w:vAlign w:val="center"/>
          </w:tcPr>
          <w:p w:rsidR="00E52372" w:rsidRDefault="00E52372" w:rsidP="00E52372">
            <w:pPr>
              <w:jc w:val="center"/>
              <w:rPr>
                <w:lang w:val="en-US"/>
              </w:rPr>
            </w:pPr>
            <w:r>
              <w:rPr>
                <w:lang w:val="en-US"/>
              </w:rPr>
              <w:t>Bent/GIM</w:t>
            </w:r>
          </w:p>
          <w:p w:rsidR="00EA1899" w:rsidRDefault="00B47283" w:rsidP="0095038D">
            <w:pPr>
              <w:jc w:val="center"/>
              <w:rPr>
                <w:lang w:val="en-US"/>
              </w:rPr>
            </w:pPr>
            <w:r>
              <w:rPr>
                <w:lang w:val="en-US"/>
              </w:rPr>
              <w:t xml:space="preserve">2.6 </w:t>
            </w:r>
            <w:r w:rsidR="00EA1899">
              <w:rPr>
                <w:lang w:val="en-US"/>
              </w:rPr>
              <w:t>mm/yr</w:t>
            </w:r>
          </w:p>
        </w:tc>
        <w:tc>
          <w:tcPr>
            <w:tcW w:w="1531" w:type="dxa"/>
            <w:vAlign w:val="center"/>
          </w:tcPr>
          <w:p w:rsidR="00A92C21" w:rsidRDefault="00EA1899" w:rsidP="00B47283">
            <w:pPr>
              <w:jc w:val="center"/>
              <w:rPr>
                <w:lang w:val="en-US"/>
              </w:rPr>
            </w:pPr>
            <w:r>
              <w:rPr>
                <w:lang w:val="en-US"/>
              </w:rPr>
              <w:t>2.</w:t>
            </w:r>
            <w:r w:rsidR="00B47283">
              <w:rPr>
                <w:lang w:val="en-US"/>
              </w:rPr>
              <w:t>8</w:t>
            </w:r>
            <w:r>
              <w:rPr>
                <w:lang w:val="en-US"/>
              </w:rPr>
              <w:t xml:space="preserve"> mm/yr</w:t>
            </w:r>
          </w:p>
        </w:tc>
        <w:tc>
          <w:tcPr>
            <w:tcW w:w="1531" w:type="dxa"/>
            <w:vAlign w:val="center"/>
          </w:tcPr>
          <w:p w:rsidR="00A92C21" w:rsidRDefault="00B47283" w:rsidP="00EA1899">
            <w:pPr>
              <w:jc w:val="center"/>
              <w:rPr>
                <w:lang w:val="en-US"/>
              </w:rPr>
            </w:pPr>
            <w:r>
              <w:rPr>
                <w:lang w:val="en-US"/>
              </w:rPr>
              <w:t>2.2 mm/yr</w:t>
            </w:r>
          </w:p>
        </w:tc>
        <w:tc>
          <w:tcPr>
            <w:tcW w:w="1531" w:type="dxa"/>
            <w:vAlign w:val="center"/>
          </w:tcPr>
          <w:p w:rsidR="00A92C21" w:rsidRDefault="00A92C21" w:rsidP="00EA1899">
            <w:pPr>
              <w:jc w:val="center"/>
              <w:rPr>
                <w:lang w:val="en-US"/>
              </w:rPr>
            </w:pPr>
          </w:p>
        </w:tc>
        <w:tc>
          <w:tcPr>
            <w:tcW w:w="1531" w:type="dxa"/>
            <w:vAlign w:val="center"/>
          </w:tcPr>
          <w:p w:rsidR="00EA1899" w:rsidRDefault="00EA1899" w:rsidP="00EA1899">
            <w:pPr>
              <w:jc w:val="center"/>
              <w:rPr>
                <w:lang w:val="en-US"/>
              </w:rPr>
            </w:pPr>
          </w:p>
        </w:tc>
      </w:tr>
      <w:tr w:rsidR="00E52372" w:rsidTr="00F71F6A">
        <w:trPr>
          <w:jc w:val="center"/>
        </w:trPr>
        <w:tc>
          <w:tcPr>
            <w:tcW w:w="1530" w:type="dxa"/>
            <w:vAlign w:val="center"/>
          </w:tcPr>
          <w:p w:rsidR="00E52372" w:rsidRDefault="00E52372" w:rsidP="00EA1899">
            <w:pPr>
              <w:jc w:val="center"/>
              <w:rPr>
                <w:lang w:val="en-US"/>
              </w:rPr>
            </w:pPr>
            <w:r>
              <w:rPr>
                <w:lang w:val="en-US"/>
              </w:rPr>
              <w:t>Envisat</w:t>
            </w:r>
          </w:p>
        </w:tc>
        <w:tc>
          <w:tcPr>
            <w:tcW w:w="1531" w:type="dxa"/>
            <w:shd w:val="solid" w:color="B8CCE4" w:themeColor="accent1" w:themeTint="66" w:fill="auto"/>
            <w:vAlign w:val="center"/>
          </w:tcPr>
          <w:p w:rsidR="00E52372" w:rsidRDefault="00E52372" w:rsidP="0095038D">
            <w:pPr>
              <w:jc w:val="center"/>
              <w:rPr>
                <w:lang w:val="en-US"/>
              </w:rPr>
            </w:pPr>
            <w:r>
              <w:rPr>
                <w:lang w:val="en-US"/>
              </w:rPr>
              <w:t>Dual/GIM</w:t>
            </w:r>
          </w:p>
          <w:p w:rsidR="00E52372" w:rsidRDefault="00B47283" w:rsidP="0095038D">
            <w:pPr>
              <w:jc w:val="center"/>
              <w:rPr>
                <w:lang w:val="en-US"/>
              </w:rPr>
            </w:pPr>
            <w:r>
              <w:rPr>
                <w:lang w:val="en-US"/>
              </w:rPr>
              <w:t xml:space="preserve">0.7 </w:t>
            </w:r>
            <w:r w:rsidR="00E52372">
              <w:rPr>
                <w:lang w:val="en-US"/>
              </w:rPr>
              <w:t>mm/yr</w:t>
            </w:r>
          </w:p>
        </w:tc>
        <w:tc>
          <w:tcPr>
            <w:tcW w:w="1531" w:type="dxa"/>
            <w:vAlign w:val="center"/>
          </w:tcPr>
          <w:p w:rsidR="00E52372" w:rsidRDefault="00B47283" w:rsidP="0095038D">
            <w:pPr>
              <w:jc w:val="center"/>
              <w:rPr>
                <w:lang w:val="en-US"/>
              </w:rPr>
            </w:pPr>
            <w:r>
              <w:rPr>
                <w:lang w:val="en-US"/>
              </w:rPr>
              <w:t>-</w:t>
            </w:r>
          </w:p>
        </w:tc>
        <w:tc>
          <w:tcPr>
            <w:tcW w:w="1531" w:type="dxa"/>
            <w:vAlign w:val="center"/>
          </w:tcPr>
          <w:p w:rsidR="00E52372" w:rsidRDefault="00B47283" w:rsidP="00EA1899">
            <w:pPr>
              <w:jc w:val="center"/>
              <w:rPr>
                <w:lang w:val="en-US"/>
              </w:rPr>
            </w:pPr>
            <w:r>
              <w:rPr>
                <w:lang w:val="en-US"/>
              </w:rPr>
              <w:t>-</w:t>
            </w:r>
          </w:p>
        </w:tc>
        <w:tc>
          <w:tcPr>
            <w:tcW w:w="1531" w:type="dxa"/>
            <w:vAlign w:val="center"/>
          </w:tcPr>
          <w:p w:rsidR="00E52372" w:rsidRDefault="00B47283" w:rsidP="00EA1899">
            <w:pPr>
              <w:jc w:val="center"/>
              <w:rPr>
                <w:lang w:val="en-US"/>
              </w:rPr>
            </w:pPr>
            <w:r>
              <w:rPr>
                <w:lang w:val="en-US"/>
              </w:rPr>
              <w:t>0.4 mm/yr</w:t>
            </w:r>
          </w:p>
        </w:tc>
        <w:tc>
          <w:tcPr>
            <w:tcW w:w="1531" w:type="dxa"/>
            <w:vAlign w:val="center"/>
          </w:tcPr>
          <w:p w:rsidR="00E52372" w:rsidRDefault="00B47283" w:rsidP="00EA1899">
            <w:pPr>
              <w:jc w:val="center"/>
              <w:rPr>
                <w:lang w:val="en-US"/>
              </w:rPr>
            </w:pPr>
            <w:r>
              <w:rPr>
                <w:lang w:val="en-US"/>
              </w:rPr>
              <w:t>0.7 mm/yr</w:t>
            </w:r>
          </w:p>
        </w:tc>
      </w:tr>
    </w:tbl>
    <w:p w:rsidR="00354C63" w:rsidRDefault="00354C63" w:rsidP="00354C63">
      <w:pPr>
        <w:pStyle w:val="Lgende"/>
      </w:pPr>
      <w:r>
        <w:t xml:space="preserve">Tableau </w:t>
      </w:r>
      <w:fldSimple w:instr=" SEQ Tableau \* ARABIC ">
        <w:r w:rsidR="001814C1">
          <w:rPr>
            <w:noProof/>
          </w:rPr>
          <w:t>1</w:t>
        </w:r>
      </w:fldSimple>
      <w:r>
        <w:t>:</w:t>
      </w:r>
      <w:r w:rsidR="007C57A2">
        <w:t xml:space="preserve"> [Diagnosis A201-a]</w:t>
      </w:r>
      <w:r>
        <w:t xml:space="preserve"> Impact of the </w:t>
      </w:r>
      <w:r w:rsidR="00204DD3">
        <w:t xml:space="preserve">ionosphere correction on global MSL trends for ERS-1, </w:t>
      </w:r>
      <w:r>
        <w:t>ERS-2</w:t>
      </w:r>
      <w:r w:rsidR="00204DD3">
        <w:t>, and Envisat</w:t>
      </w:r>
    </w:p>
    <w:p w:rsidR="00BB2EF1" w:rsidRPr="00354C63" w:rsidRDefault="00BB2EF1" w:rsidP="00B27ECF"/>
    <w:p w:rsidR="00E52A96" w:rsidRDefault="00095DDB" w:rsidP="00004A38">
      <w:pPr>
        <w:rPr>
          <w:lang w:val="en-US"/>
        </w:rPr>
      </w:pPr>
      <w:r>
        <w:rPr>
          <w:lang w:val="en-US"/>
        </w:rPr>
        <w:t xml:space="preserve">ERS1/2 and Envisat </w:t>
      </w:r>
      <w:r w:rsidR="00E52A96">
        <w:rPr>
          <w:lang w:val="en-US"/>
        </w:rPr>
        <w:t>are sun-</w:t>
      </w:r>
      <w:r w:rsidR="00857791">
        <w:rPr>
          <w:lang w:val="en-US"/>
        </w:rPr>
        <w:t>synchronous</w:t>
      </w:r>
      <w:r w:rsidR="00E52A96">
        <w:rPr>
          <w:lang w:val="en-US"/>
        </w:rPr>
        <w:t xml:space="preserve"> satellite</w:t>
      </w:r>
      <w:r w:rsidR="00857791">
        <w:rPr>
          <w:lang w:val="en-US"/>
        </w:rPr>
        <w:t>s</w:t>
      </w:r>
      <w:r w:rsidR="00E52A96">
        <w:rPr>
          <w:lang w:val="en-US"/>
        </w:rPr>
        <w:t xml:space="preserve"> and the</w:t>
      </w:r>
      <w:r w:rsidR="00857791">
        <w:rPr>
          <w:lang w:val="en-US"/>
        </w:rPr>
        <w:t>y cross the</w:t>
      </w:r>
      <w:r w:rsidR="00E52A96">
        <w:rPr>
          <w:lang w:val="en-US"/>
        </w:rPr>
        <w:t xml:space="preserve"> </w:t>
      </w:r>
      <w:r w:rsidR="00857791">
        <w:rPr>
          <w:lang w:val="en-US"/>
        </w:rPr>
        <w:t>equator</w:t>
      </w:r>
      <w:r w:rsidR="00E52A96">
        <w:rPr>
          <w:lang w:val="en-US"/>
        </w:rPr>
        <w:t xml:space="preserve"> </w:t>
      </w:r>
      <w:r w:rsidR="006078C9">
        <w:rPr>
          <w:lang w:val="en-US"/>
        </w:rPr>
        <w:t>at</w:t>
      </w:r>
      <w:r w:rsidR="00E52A96">
        <w:rPr>
          <w:lang w:val="en-US"/>
        </w:rPr>
        <w:t xml:space="preserve"> </w:t>
      </w:r>
      <w:r>
        <w:rPr>
          <w:lang w:val="en-US"/>
        </w:rPr>
        <w:t>10am/10pm</w:t>
      </w:r>
      <w:r w:rsidR="00857791" w:rsidRPr="00857791">
        <w:rPr>
          <w:lang w:val="en-US"/>
        </w:rPr>
        <w:t xml:space="preserve"> </w:t>
      </w:r>
      <w:r w:rsidR="00857791">
        <w:rPr>
          <w:lang w:val="en-US"/>
        </w:rPr>
        <w:t>local time</w:t>
      </w:r>
      <w:r w:rsidR="00E52A96">
        <w:rPr>
          <w:lang w:val="en-US"/>
        </w:rPr>
        <w:t xml:space="preserve">. </w:t>
      </w:r>
      <w:r w:rsidR="00174DDE">
        <w:rPr>
          <w:lang w:val="en-US"/>
        </w:rPr>
        <w:t>The ionosp</w:t>
      </w:r>
      <w:r w:rsidR="006078C9">
        <w:rPr>
          <w:lang w:val="en-US"/>
        </w:rPr>
        <w:t xml:space="preserve">here signal has more energy on </w:t>
      </w:r>
      <w:r w:rsidR="00174DDE">
        <w:rPr>
          <w:lang w:val="en-US"/>
        </w:rPr>
        <w:t xml:space="preserve">even </w:t>
      </w:r>
      <w:r w:rsidR="00E52A96">
        <w:rPr>
          <w:lang w:val="en-US"/>
        </w:rPr>
        <w:t>passes</w:t>
      </w:r>
      <w:r w:rsidR="00174DDE">
        <w:rPr>
          <w:lang w:val="en-US"/>
        </w:rPr>
        <w:t xml:space="preserve"> </w:t>
      </w:r>
      <w:r w:rsidR="00E52A96">
        <w:rPr>
          <w:lang w:val="en-US"/>
        </w:rPr>
        <w:t xml:space="preserve">so the ascending/descending consistency is likely to be sensitive to </w:t>
      </w:r>
      <w:r w:rsidR="00857791">
        <w:rPr>
          <w:lang w:val="en-US"/>
        </w:rPr>
        <w:t>the ionosphere correction used.</w:t>
      </w:r>
    </w:p>
    <w:p w:rsidR="00840C6B" w:rsidRDefault="00A67D4E" w:rsidP="00004A38">
      <w:pPr>
        <w:rPr>
          <w:lang w:val="en-US"/>
        </w:rPr>
      </w:pPr>
      <w:r>
        <w:rPr>
          <w:lang w:val="en-US"/>
        </w:rPr>
        <w:t xml:space="preserve">We observed that the ascending/descending trend </w:t>
      </w:r>
      <w:r w:rsidR="00174DDE">
        <w:rPr>
          <w:lang w:val="en-US"/>
        </w:rPr>
        <w:t>consistency is</w:t>
      </w:r>
      <w:r w:rsidR="00840C6B">
        <w:rPr>
          <w:lang w:val="en-US"/>
        </w:rPr>
        <w:t xml:space="preserve"> strongly</w:t>
      </w:r>
      <w:r>
        <w:rPr>
          <w:lang w:val="en-US"/>
        </w:rPr>
        <w:t xml:space="preserve"> </w:t>
      </w:r>
      <w:r w:rsidR="00840C6B">
        <w:rPr>
          <w:lang w:val="en-US"/>
        </w:rPr>
        <w:t>improved for ERS-1</w:t>
      </w:r>
      <w:r w:rsidR="00174DDE">
        <w:rPr>
          <w:lang w:val="en-US"/>
        </w:rPr>
        <w:t xml:space="preserve"> with NIC09</w:t>
      </w:r>
      <w:r w:rsidR="00840C6B">
        <w:rPr>
          <w:lang w:val="en-US"/>
        </w:rPr>
        <w:t xml:space="preserve">: the trend difference is lowered by 1.5mm/yr. However, for ERS-2 </w:t>
      </w:r>
      <w:proofErr w:type="gramStart"/>
      <w:r w:rsidR="006078C9">
        <w:rPr>
          <w:lang w:val="en-US"/>
        </w:rPr>
        <w:t xml:space="preserve">a </w:t>
      </w:r>
      <w:r w:rsidR="00174DDE">
        <w:rPr>
          <w:lang w:val="en-US"/>
        </w:rPr>
        <w:t>degradation</w:t>
      </w:r>
      <w:proofErr w:type="gramEnd"/>
      <w:r w:rsidR="00840C6B">
        <w:rPr>
          <w:lang w:val="en-US"/>
        </w:rPr>
        <w:t xml:space="preserve"> is observed: the trend difference increases by 0.9 mm/year with NIC09. </w:t>
      </w:r>
      <w:r w:rsidR="006078C9">
        <w:rPr>
          <w:lang w:val="en-US"/>
        </w:rPr>
        <w:t xml:space="preserve">Using NIC09/GIM ionosphere correction </w:t>
      </w:r>
      <w:r w:rsidR="006078C9">
        <w:rPr>
          <w:lang w:val="en-US"/>
        </w:rPr>
        <w:lastRenderedPageBreak/>
        <w:t xml:space="preserve">rather than NIC09 only increases slightly the inconsistency. </w:t>
      </w:r>
      <w:r w:rsidR="006D0D47">
        <w:rPr>
          <w:lang w:val="en-US"/>
        </w:rPr>
        <w:t>On Envisat, the</w:t>
      </w:r>
      <w:r w:rsidR="00840C6B">
        <w:rPr>
          <w:lang w:val="en-US"/>
        </w:rPr>
        <w:t xml:space="preserve"> </w:t>
      </w:r>
      <w:r w:rsidR="006D0D47">
        <w:rPr>
          <w:lang w:val="en-US"/>
        </w:rPr>
        <w:t>tested</w:t>
      </w:r>
      <w:r w:rsidR="00840C6B">
        <w:rPr>
          <w:lang w:val="en-US"/>
        </w:rPr>
        <w:t xml:space="preserve"> algorithm</w:t>
      </w:r>
      <w:r w:rsidR="006D0D47">
        <w:rPr>
          <w:lang w:val="en-US"/>
        </w:rPr>
        <w:t>s</w:t>
      </w:r>
      <w:r w:rsidR="00840C6B">
        <w:rPr>
          <w:lang w:val="en-US"/>
        </w:rPr>
        <w:t xml:space="preserve"> have no impact on the ascending /descending consistency.</w:t>
      </w:r>
    </w:p>
    <w:p w:rsidR="00C26B08" w:rsidRDefault="00C26B08" w:rsidP="00004A38">
      <w:pPr>
        <w:rPr>
          <w:lang w:val="en-US"/>
        </w:rPr>
      </w:pPr>
    </w:p>
    <w:tbl>
      <w:tblPr>
        <w:tblStyle w:val="Grilledutableau"/>
        <w:tblW w:w="0" w:type="auto"/>
        <w:jc w:val="center"/>
        <w:tblLook w:val="04A0"/>
      </w:tblPr>
      <w:tblGrid>
        <w:gridCol w:w="1530"/>
        <w:gridCol w:w="1531"/>
        <w:gridCol w:w="1531"/>
        <w:gridCol w:w="1531"/>
        <w:gridCol w:w="1531"/>
        <w:gridCol w:w="1531"/>
      </w:tblGrid>
      <w:tr w:rsidR="00B32779" w:rsidTr="00F71F6A">
        <w:trPr>
          <w:jc w:val="center"/>
        </w:trPr>
        <w:tc>
          <w:tcPr>
            <w:tcW w:w="1530" w:type="dxa"/>
            <w:shd w:val="clear" w:color="auto" w:fill="EAF1DD" w:themeFill="accent3" w:themeFillTint="33"/>
            <w:vAlign w:val="center"/>
          </w:tcPr>
          <w:p w:rsidR="00B32779" w:rsidRDefault="00B32779" w:rsidP="00E11CBC">
            <w:pPr>
              <w:jc w:val="center"/>
              <w:rPr>
                <w:lang w:val="en-US"/>
              </w:rPr>
            </w:pPr>
            <w:r>
              <w:rPr>
                <w:lang w:val="en-US"/>
              </w:rPr>
              <w:t>Altimetry missions</w:t>
            </w:r>
          </w:p>
        </w:tc>
        <w:tc>
          <w:tcPr>
            <w:tcW w:w="1531" w:type="dxa"/>
            <w:tcBorders>
              <w:bottom w:val="single" w:sz="4" w:space="0" w:color="auto"/>
            </w:tcBorders>
            <w:shd w:val="clear" w:color="auto" w:fill="EAF1DD" w:themeFill="accent3" w:themeFillTint="33"/>
            <w:vAlign w:val="center"/>
          </w:tcPr>
          <w:p w:rsidR="00B32779" w:rsidRPr="00696406" w:rsidRDefault="00B32779" w:rsidP="00B96496">
            <w:pPr>
              <w:jc w:val="center"/>
              <w:rPr>
                <w:rFonts w:eastAsiaTheme="minorHAnsi"/>
                <w:lang w:val="en-US" w:eastAsia="en-US"/>
              </w:rPr>
            </w:pPr>
            <w:r>
              <w:rPr>
                <w:rFonts w:eastAsiaTheme="minorHAnsi"/>
                <w:lang w:val="en-US" w:eastAsia="en-US"/>
              </w:rPr>
              <w:t>Reference</w:t>
            </w:r>
          </w:p>
        </w:tc>
        <w:tc>
          <w:tcPr>
            <w:tcW w:w="1531" w:type="dxa"/>
            <w:shd w:val="clear" w:color="auto" w:fill="EAF1DD" w:themeFill="accent3" w:themeFillTint="33"/>
            <w:vAlign w:val="center"/>
          </w:tcPr>
          <w:p w:rsidR="00B32779" w:rsidRDefault="00B32779" w:rsidP="00B96496">
            <w:pPr>
              <w:jc w:val="center"/>
              <w:rPr>
                <w:lang w:val="en-US"/>
              </w:rPr>
            </w:pPr>
            <w:r>
              <w:rPr>
                <w:lang w:val="en-US"/>
              </w:rPr>
              <w:t>NIC09</w:t>
            </w:r>
          </w:p>
        </w:tc>
        <w:tc>
          <w:tcPr>
            <w:tcW w:w="1531" w:type="dxa"/>
            <w:shd w:val="clear" w:color="auto" w:fill="EAF1DD" w:themeFill="accent3" w:themeFillTint="33"/>
            <w:vAlign w:val="center"/>
          </w:tcPr>
          <w:p w:rsidR="00B32779" w:rsidRDefault="00B32779" w:rsidP="00B96496">
            <w:pPr>
              <w:jc w:val="center"/>
              <w:rPr>
                <w:lang w:val="en-US"/>
              </w:rPr>
            </w:pPr>
            <w:r>
              <w:rPr>
                <w:lang w:val="en-US"/>
              </w:rPr>
              <w:t>NIC09/GIM</w:t>
            </w:r>
          </w:p>
        </w:tc>
        <w:tc>
          <w:tcPr>
            <w:tcW w:w="1531" w:type="dxa"/>
            <w:shd w:val="clear" w:color="auto" w:fill="EAF1DD" w:themeFill="accent3" w:themeFillTint="33"/>
            <w:vAlign w:val="center"/>
          </w:tcPr>
          <w:p w:rsidR="00B32779" w:rsidRDefault="00B32779" w:rsidP="00B96496">
            <w:pPr>
              <w:jc w:val="center"/>
              <w:rPr>
                <w:lang w:val="en-US"/>
              </w:rPr>
            </w:pPr>
            <w:r>
              <w:rPr>
                <w:lang w:val="en-US"/>
              </w:rPr>
              <w:t>GIM reprocessed</w:t>
            </w:r>
          </w:p>
        </w:tc>
        <w:tc>
          <w:tcPr>
            <w:tcW w:w="1531" w:type="dxa"/>
            <w:shd w:val="clear" w:color="auto" w:fill="EAF1DD" w:themeFill="accent3" w:themeFillTint="33"/>
            <w:vAlign w:val="center"/>
          </w:tcPr>
          <w:p w:rsidR="00B32779" w:rsidRDefault="00B32779" w:rsidP="00B96496">
            <w:pPr>
              <w:jc w:val="center"/>
              <w:rPr>
                <w:lang w:val="en-US"/>
              </w:rPr>
            </w:pPr>
            <w:r>
              <w:rPr>
                <w:lang w:val="en-US"/>
              </w:rPr>
              <w:t>GIM adjusted</w:t>
            </w:r>
          </w:p>
        </w:tc>
      </w:tr>
      <w:tr w:rsidR="009C0E14" w:rsidTr="00F71F6A">
        <w:trPr>
          <w:jc w:val="center"/>
        </w:trPr>
        <w:tc>
          <w:tcPr>
            <w:tcW w:w="1530" w:type="dxa"/>
            <w:vAlign w:val="center"/>
          </w:tcPr>
          <w:p w:rsidR="009C0E14" w:rsidRDefault="009C0E14" w:rsidP="00E11CBC">
            <w:pPr>
              <w:jc w:val="center"/>
              <w:rPr>
                <w:lang w:val="en-US"/>
              </w:rPr>
            </w:pPr>
            <w:r>
              <w:rPr>
                <w:lang w:val="en-US"/>
              </w:rPr>
              <w:t>ERS-1</w:t>
            </w:r>
          </w:p>
        </w:tc>
        <w:tc>
          <w:tcPr>
            <w:tcW w:w="1531" w:type="dxa"/>
            <w:shd w:val="solid" w:color="B8CCE4" w:themeColor="accent1" w:themeTint="66" w:fill="auto"/>
            <w:vAlign w:val="center"/>
          </w:tcPr>
          <w:p w:rsidR="009C0E14" w:rsidRDefault="009C0E14" w:rsidP="009C0E14">
            <w:pPr>
              <w:jc w:val="center"/>
              <w:rPr>
                <w:lang w:val="en-US"/>
              </w:rPr>
            </w:pPr>
            <w:r w:rsidRPr="00477C9E">
              <w:rPr>
                <w:rFonts w:ascii="Symbol" w:hAnsi="Symbol"/>
                <w:lang w:val="en-US"/>
              </w:rPr>
              <w:t></w:t>
            </w:r>
            <w:r>
              <w:rPr>
                <w:lang w:val="en-US"/>
              </w:rPr>
              <w:t>= 2.5 mm/yr</w:t>
            </w:r>
          </w:p>
        </w:tc>
        <w:tc>
          <w:tcPr>
            <w:tcW w:w="1531" w:type="dxa"/>
            <w:vAlign w:val="center"/>
          </w:tcPr>
          <w:p w:rsidR="009C0E14" w:rsidRDefault="009C0E14" w:rsidP="009C0E14">
            <w:pPr>
              <w:jc w:val="center"/>
              <w:rPr>
                <w:lang w:val="en-US"/>
              </w:rPr>
            </w:pPr>
            <w:r>
              <w:rPr>
                <w:lang w:val="en-US"/>
              </w:rPr>
              <w:t>1 mm/yr</w:t>
            </w:r>
          </w:p>
        </w:tc>
        <w:tc>
          <w:tcPr>
            <w:tcW w:w="1531" w:type="dxa"/>
            <w:vAlign w:val="center"/>
          </w:tcPr>
          <w:p w:rsidR="009C0E14" w:rsidRDefault="009C0E14" w:rsidP="00B96496">
            <w:pPr>
              <w:jc w:val="center"/>
              <w:rPr>
                <w:lang w:val="en-US"/>
              </w:rPr>
            </w:pPr>
            <w:r>
              <w:rPr>
                <w:lang w:val="en-US"/>
              </w:rPr>
              <w:t>-</w:t>
            </w:r>
          </w:p>
        </w:tc>
        <w:tc>
          <w:tcPr>
            <w:tcW w:w="1531" w:type="dxa"/>
            <w:vAlign w:val="center"/>
          </w:tcPr>
          <w:p w:rsidR="009C0E14" w:rsidRDefault="009C0E14" w:rsidP="00B96496">
            <w:pPr>
              <w:jc w:val="center"/>
              <w:rPr>
                <w:lang w:val="en-US"/>
              </w:rPr>
            </w:pPr>
          </w:p>
        </w:tc>
        <w:tc>
          <w:tcPr>
            <w:tcW w:w="1531" w:type="dxa"/>
            <w:vAlign w:val="center"/>
          </w:tcPr>
          <w:p w:rsidR="009C0E14" w:rsidRDefault="009C0E14" w:rsidP="00B96496">
            <w:pPr>
              <w:jc w:val="center"/>
              <w:rPr>
                <w:lang w:val="en-US"/>
              </w:rPr>
            </w:pPr>
          </w:p>
        </w:tc>
      </w:tr>
      <w:tr w:rsidR="009C0E14" w:rsidRPr="009C0E14" w:rsidTr="00F71F6A">
        <w:trPr>
          <w:jc w:val="center"/>
        </w:trPr>
        <w:tc>
          <w:tcPr>
            <w:tcW w:w="1530" w:type="dxa"/>
            <w:vAlign w:val="center"/>
          </w:tcPr>
          <w:p w:rsidR="009C0E14" w:rsidRDefault="009C0E14" w:rsidP="00E11CBC">
            <w:pPr>
              <w:jc w:val="center"/>
              <w:rPr>
                <w:lang w:val="en-US"/>
              </w:rPr>
            </w:pPr>
            <w:r>
              <w:rPr>
                <w:lang w:val="en-US"/>
              </w:rPr>
              <w:t>ERS-2</w:t>
            </w:r>
          </w:p>
        </w:tc>
        <w:tc>
          <w:tcPr>
            <w:tcW w:w="1531" w:type="dxa"/>
            <w:shd w:val="solid" w:color="B8CCE4" w:themeColor="accent1" w:themeTint="66" w:fill="auto"/>
            <w:vAlign w:val="center"/>
          </w:tcPr>
          <w:p w:rsidR="009C0E14" w:rsidRPr="009C0E14" w:rsidRDefault="009C0E14" w:rsidP="00E11CBC">
            <w:pPr>
              <w:jc w:val="center"/>
              <w:rPr>
                <w:lang w:val="fr-FR"/>
              </w:rPr>
            </w:pPr>
            <w:r w:rsidRPr="00477C9E">
              <w:rPr>
                <w:rFonts w:ascii="Symbol" w:hAnsi="Symbol"/>
                <w:lang w:val="en-US"/>
              </w:rPr>
              <w:t></w:t>
            </w:r>
            <w:r w:rsidRPr="009C0E14">
              <w:rPr>
                <w:lang w:val="fr-FR"/>
              </w:rPr>
              <w:t>=1.</w:t>
            </w:r>
            <w:r>
              <w:rPr>
                <w:lang w:val="fr-FR"/>
              </w:rPr>
              <w:t>6</w:t>
            </w:r>
            <w:r w:rsidRPr="009C0E14">
              <w:rPr>
                <w:lang w:val="fr-FR"/>
              </w:rPr>
              <w:t xml:space="preserve"> mm/</w:t>
            </w:r>
            <w:proofErr w:type="spellStart"/>
            <w:r w:rsidRPr="009C0E14">
              <w:rPr>
                <w:lang w:val="fr-FR"/>
              </w:rPr>
              <w:t>yr</w:t>
            </w:r>
            <w:proofErr w:type="spellEnd"/>
          </w:p>
        </w:tc>
        <w:tc>
          <w:tcPr>
            <w:tcW w:w="1531" w:type="dxa"/>
            <w:vAlign w:val="center"/>
          </w:tcPr>
          <w:p w:rsidR="009C0E14" w:rsidRPr="009C0E14" w:rsidRDefault="009C0E14" w:rsidP="009C0E14">
            <w:pPr>
              <w:jc w:val="center"/>
              <w:rPr>
                <w:lang w:val="fr-FR"/>
              </w:rPr>
            </w:pPr>
            <w:r w:rsidRPr="009C0E14">
              <w:rPr>
                <w:lang w:val="fr-FR"/>
              </w:rPr>
              <w:t>2.</w:t>
            </w:r>
            <w:r>
              <w:rPr>
                <w:lang w:val="fr-FR"/>
              </w:rPr>
              <w:t>5</w:t>
            </w:r>
            <w:r w:rsidRPr="009C0E14">
              <w:rPr>
                <w:lang w:val="fr-FR"/>
              </w:rPr>
              <w:t xml:space="preserve"> mm/</w:t>
            </w:r>
            <w:proofErr w:type="spellStart"/>
            <w:r w:rsidRPr="009C0E14">
              <w:rPr>
                <w:lang w:val="fr-FR"/>
              </w:rPr>
              <w:t>yr</w:t>
            </w:r>
            <w:proofErr w:type="spellEnd"/>
          </w:p>
        </w:tc>
        <w:tc>
          <w:tcPr>
            <w:tcW w:w="1531" w:type="dxa"/>
            <w:vAlign w:val="center"/>
          </w:tcPr>
          <w:p w:rsidR="009C0E14" w:rsidRPr="009C0E14" w:rsidRDefault="009C0E14" w:rsidP="009C0E14">
            <w:pPr>
              <w:jc w:val="center"/>
              <w:rPr>
                <w:lang w:val="fr-FR"/>
              </w:rPr>
            </w:pPr>
            <w:r w:rsidRPr="009C0E14">
              <w:rPr>
                <w:lang w:val="fr-FR"/>
              </w:rPr>
              <w:t>2.</w:t>
            </w:r>
            <w:r>
              <w:rPr>
                <w:lang w:val="fr-FR"/>
              </w:rPr>
              <w:t>8</w:t>
            </w:r>
            <w:r w:rsidRPr="009C0E14">
              <w:rPr>
                <w:lang w:val="fr-FR"/>
              </w:rPr>
              <w:t xml:space="preserve"> mm/</w:t>
            </w:r>
            <w:proofErr w:type="spellStart"/>
            <w:r w:rsidRPr="009C0E14">
              <w:rPr>
                <w:lang w:val="fr-FR"/>
              </w:rPr>
              <w:t>yr</w:t>
            </w:r>
            <w:proofErr w:type="spellEnd"/>
          </w:p>
        </w:tc>
        <w:tc>
          <w:tcPr>
            <w:tcW w:w="1531" w:type="dxa"/>
            <w:vAlign w:val="center"/>
          </w:tcPr>
          <w:p w:rsidR="009C0E14" w:rsidRPr="009C0E14" w:rsidRDefault="009C0E14" w:rsidP="00B96496">
            <w:pPr>
              <w:jc w:val="center"/>
              <w:rPr>
                <w:lang w:val="fr-FR"/>
              </w:rPr>
            </w:pPr>
          </w:p>
        </w:tc>
        <w:tc>
          <w:tcPr>
            <w:tcW w:w="1531" w:type="dxa"/>
            <w:vAlign w:val="center"/>
          </w:tcPr>
          <w:p w:rsidR="009C0E14" w:rsidRPr="009C0E14" w:rsidRDefault="009C0E14" w:rsidP="00B96496">
            <w:pPr>
              <w:jc w:val="center"/>
              <w:rPr>
                <w:lang w:val="fr-FR"/>
              </w:rPr>
            </w:pPr>
          </w:p>
        </w:tc>
      </w:tr>
      <w:tr w:rsidR="009C0E14" w:rsidRPr="009C0E14" w:rsidTr="00F71F6A">
        <w:trPr>
          <w:jc w:val="center"/>
        </w:trPr>
        <w:tc>
          <w:tcPr>
            <w:tcW w:w="1530" w:type="dxa"/>
            <w:vAlign w:val="center"/>
          </w:tcPr>
          <w:p w:rsidR="009C0E14" w:rsidRPr="009C0E14" w:rsidRDefault="009C0E14" w:rsidP="00E11CBC">
            <w:pPr>
              <w:jc w:val="center"/>
              <w:rPr>
                <w:lang w:val="fr-FR"/>
              </w:rPr>
            </w:pPr>
            <w:r w:rsidRPr="009C0E14">
              <w:rPr>
                <w:lang w:val="fr-FR"/>
              </w:rPr>
              <w:t>Envisat</w:t>
            </w:r>
          </w:p>
        </w:tc>
        <w:tc>
          <w:tcPr>
            <w:tcW w:w="1531" w:type="dxa"/>
            <w:shd w:val="solid" w:color="B8CCE4" w:themeColor="accent1" w:themeTint="66" w:fill="auto"/>
            <w:vAlign w:val="center"/>
          </w:tcPr>
          <w:p w:rsidR="009C0E14" w:rsidRPr="00264363" w:rsidRDefault="00264363" w:rsidP="00264363">
            <w:pPr>
              <w:jc w:val="center"/>
              <w:rPr>
                <w:rFonts w:ascii="Symbol" w:hAnsi="Symbol"/>
                <w:lang w:val="en-US"/>
              </w:rPr>
            </w:pPr>
            <w:r w:rsidRPr="00477C9E">
              <w:rPr>
                <w:rFonts w:ascii="Symbol" w:hAnsi="Symbol"/>
                <w:lang w:val="en-US"/>
              </w:rPr>
              <w:t></w:t>
            </w:r>
            <w:r w:rsidRPr="00264363">
              <w:rPr>
                <w:lang w:val="en-US"/>
              </w:rPr>
              <w:t>=</w:t>
            </w:r>
            <w:r>
              <w:rPr>
                <w:lang w:val="en-US"/>
              </w:rPr>
              <w:t>-</w:t>
            </w:r>
            <w:r w:rsidRPr="00264363">
              <w:rPr>
                <w:lang w:val="en-US"/>
              </w:rPr>
              <w:t>0.</w:t>
            </w:r>
            <w:r>
              <w:rPr>
                <w:lang w:val="en-US"/>
              </w:rPr>
              <w:t>8</w:t>
            </w:r>
            <w:r w:rsidRPr="00264363">
              <w:rPr>
                <w:lang w:val="en-US"/>
              </w:rPr>
              <w:t xml:space="preserve"> mm/yr</w:t>
            </w:r>
          </w:p>
        </w:tc>
        <w:tc>
          <w:tcPr>
            <w:tcW w:w="1531" w:type="dxa"/>
            <w:vAlign w:val="center"/>
          </w:tcPr>
          <w:p w:rsidR="009C0E14" w:rsidRPr="00264363" w:rsidRDefault="009C0E14" w:rsidP="00B96496">
            <w:pPr>
              <w:jc w:val="center"/>
              <w:rPr>
                <w:lang w:val="en-US"/>
              </w:rPr>
            </w:pPr>
            <w:r w:rsidRPr="00264363">
              <w:rPr>
                <w:lang w:val="en-US"/>
              </w:rPr>
              <w:t>-</w:t>
            </w:r>
          </w:p>
        </w:tc>
        <w:tc>
          <w:tcPr>
            <w:tcW w:w="1531" w:type="dxa"/>
            <w:vAlign w:val="center"/>
          </w:tcPr>
          <w:p w:rsidR="009C0E14" w:rsidRPr="00264363" w:rsidRDefault="009C0E14" w:rsidP="00B96496">
            <w:pPr>
              <w:jc w:val="center"/>
              <w:rPr>
                <w:lang w:val="en-US"/>
              </w:rPr>
            </w:pPr>
            <w:r w:rsidRPr="00264363">
              <w:rPr>
                <w:lang w:val="en-US"/>
              </w:rPr>
              <w:t>-</w:t>
            </w:r>
          </w:p>
        </w:tc>
        <w:tc>
          <w:tcPr>
            <w:tcW w:w="1531" w:type="dxa"/>
            <w:vAlign w:val="center"/>
          </w:tcPr>
          <w:p w:rsidR="009C0E14" w:rsidRPr="00264363" w:rsidRDefault="009C0E14" w:rsidP="009C0E14">
            <w:pPr>
              <w:jc w:val="center"/>
              <w:rPr>
                <w:lang w:val="en-US"/>
              </w:rPr>
            </w:pPr>
            <w:r w:rsidRPr="00264363">
              <w:rPr>
                <w:lang w:val="en-US"/>
              </w:rPr>
              <w:t>-0.9 mm/yr</w:t>
            </w:r>
          </w:p>
        </w:tc>
        <w:tc>
          <w:tcPr>
            <w:tcW w:w="1531" w:type="dxa"/>
            <w:vAlign w:val="center"/>
          </w:tcPr>
          <w:p w:rsidR="009C0E14" w:rsidRPr="00264363" w:rsidRDefault="00840C6B" w:rsidP="00840C6B">
            <w:pPr>
              <w:jc w:val="center"/>
              <w:rPr>
                <w:lang w:val="en-US"/>
              </w:rPr>
            </w:pPr>
            <w:r w:rsidRPr="00264363">
              <w:rPr>
                <w:lang w:val="en-US"/>
              </w:rPr>
              <w:t>-</w:t>
            </w:r>
            <w:r w:rsidR="009C0E14" w:rsidRPr="00264363">
              <w:rPr>
                <w:lang w:val="en-US"/>
              </w:rPr>
              <w:t>0.</w:t>
            </w:r>
            <w:r w:rsidRPr="00264363">
              <w:rPr>
                <w:lang w:val="en-US"/>
              </w:rPr>
              <w:t>8</w:t>
            </w:r>
            <w:r w:rsidR="009C0E14" w:rsidRPr="00264363">
              <w:rPr>
                <w:lang w:val="en-US"/>
              </w:rPr>
              <w:t xml:space="preserve"> mm/yr</w:t>
            </w:r>
          </w:p>
        </w:tc>
      </w:tr>
    </w:tbl>
    <w:p w:rsidR="00477C9E" w:rsidRDefault="00477C9E" w:rsidP="00477C9E">
      <w:pPr>
        <w:pStyle w:val="Lgende"/>
      </w:pPr>
      <w:r w:rsidRPr="00B96496">
        <w:rPr>
          <w:lang w:val="en-US"/>
        </w:rPr>
        <w:t xml:space="preserve">Tableau </w:t>
      </w:r>
      <w:r w:rsidR="00FC038D">
        <w:fldChar w:fldCharType="begin"/>
      </w:r>
      <w:r w:rsidR="00DE5323" w:rsidRPr="00B96496">
        <w:rPr>
          <w:lang w:val="en-US"/>
        </w:rPr>
        <w:instrText xml:space="preserve"> SEQ Tableau \* ARABIC </w:instrText>
      </w:r>
      <w:r w:rsidR="00FC038D">
        <w:fldChar w:fldCharType="separate"/>
      </w:r>
      <w:r w:rsidR="001814C1">
        <w:rPr>
          <w:noProof/>
          <w:lang w:val="en-US"/>
        </w:rPr>
        <w:t>2</w:t>
      </w:r>
      <w:r w:rsidR="00FC038D">
        <w:fldChar w:fldCharType="end"/>
      </w:r>
      <w:r w:rsidRPr="00B96496">
        <w:rPr>
          <w:lang w:val="en-US"/>
        </w:rPr>
        <w:t xml:space="preserve">: </w:t>
      </w:r>
      <w:r w:rsidR="007C57A2" w:rsidRPr="00B96496">
        <w:rPr>
          <w:lang w:val="en-US"/>
        </w:rPr>
        <w:t xml:space="preserve">[Diagnosis A201-b] </w:t>
      </w:r>
      <w:r w:rsidRPr="00B96496">
        <w:rPr>
          <w:lang w:val="en-US"/>
        </w:rPr>
        <w:t xml:space="preserve">Global MSL </w:t>
      </w:r>
      <w:proofErr w:type="spellStart"/>
      <w:r w:rsidRPr="00B96496">
        <w:rPr>
          <w:lang w:val="en-US"/>
        </w:rPr>
        <w:t>tr</w:t>
      </w:r>
      <w:proofErr w:type="spellEnd"/>
      <w:r>
        <w:t xml:space="preserve">end differences between ascending and descending passes for ERS-1 and ERS-2 </w:t>
      </w:r>
      <w:r w:rsidR="00204DD3">
        <w:t>and Envisat</w:t>
      </w:r>
    </w:p>
    <w:p w:rsidR="00F71F6A" w:rsidRDefault="00F71F6A" w:rsidP="00B27ECF"/>
    <w:p w:rsidR="002608D8" w:rsidRPr="00080CA5" w:rsidRDefault="002608D8" w:rsidP="00EE2E17"/>
    <w:p w:rsidR="00DA100C" w:rsidRDefault="00A92C21" w:rsidP="00DA100C">
      <w:pPr>
        <w:pStyle w:val="Titre2"/>
        <w:rPr>
          <w:lang w:val="en-US"/>
        </w:rPr>
      </w:pPr>
      <w:bookmarkStart w:id="12" w:name="_Toc319329846"/>
      <w:r w:rsidRPr="00DA100C">
        <w:rPr>
          <w:lang w:val="en-US"/>
        </w:rPr>
        <w:t>Inter-Annual signals</w:t>
      </w:r>
      <w:bookmarkEnd w:id="12"/>
    </w:p>
    <w:p w:rsidR="008D7634" w:rsidRDefault="008D7634" w:rsidP="008D7634">
      <w:pPr>
        <w:pStyle w:val="Titre3"/>
        <w:rPr>
          <w:lang w:val="en-US"/>
        </w:rPr>
      </w:pPr>
      <w:bookmarkStart w:id="13" w:name="_Toc319329847"/>
      <w:r>
        <w:rPr>
          <w:lang w:val="en-US"/>
        </w:rPr>
        <w:t xml:space="preserve">Validation </w:t>
      </w:r>
      <w:r w:rsidR="007C57A2">
        <w:rPr>
          <w:lang w:val="en-US"/>
        </w:rPr>
        <w:t>diagnoses</w:t>
      </w:r>
      <w:r>
        <w:rPr>
          <w:lang w:val="en-US"/>
        </w:rPr>
        <w:t xml:space="preserve"> used</w:t>
      </w:r>
      <w:bookmarkEnd w:id="13"/>
      <w:r>
        <w:rPr>
          <w:lang w:val="en-US"/>
        </w:rPr>
        <w:t xml:space="preserve"> </w:t>
      </w:r>
    </w:p>
    <w:p w:rsidR="00607873" w:rsidRPr="002A0610" w:rsidRDefault="00607873" w:rsidP="00607873">
      <w:pPr>
        <w:rPr>
          <w:lang w:val="en-US"/>
        </w:rPr>
      </w:pPr>
      <w:r>
        <w:rPr>
          <w:lang w:val="en-US"/>
        </w:rPr>
        <w:t>The monitoring of the differences between both corrections (</w:t>
      </w:r>
      <w:r w:rsidRPr="005E0536">
        <w:rPr>
          <w:lang w:val="en-US"/>
        </w:rPr>
        <w:t>A001</w:t>
      </w:r>
      <w:r>
        <w:rPr>
          <w:lang w:val="en-US"/>
        </w:rPr>
        <w:t>) but also of the variance differences of SLA (</w:t>
      </w:r>
      <w:r w:rsidRPr="005E0536">
        <w:rPr>
          <w:lang w:val="en-US"/>
        </w:rPr>
        <w:t>A202</w:t>
      </w:r>
      <w:r>
        <w:rPr>
          <w:lang w:val="en-US"/>
        </w:rPr>
        <w:t xml:space="preserve">) may provide information concerning the impact of the studied correction on the global MSL at inter-annual time scales. </w:t>
      </w:r>
    </w:p>
    <w:p w:rsidR="0072796A" w:rsidRDefault="0072796A" w:rsidP="0072796A">
      <w:pPr>
        <w:pStyle w:val="Titre3"/>
        <w:rPr>
          <w:lang w:val="en-US"/>
        </w:rPr>
      </w:pPr>
      <w:bookmarkStart w:id="14" w:name="_Toc319329848"/>
      <w:r>
        <w:rPr>
          <w:lang w:val="en-US"/>
        </w:rPr>
        <w:t>Ionosphere corrections for ERS-1, ERS-2 and Envisat</w:t>
      </w:r>
      <w:bookmarkEnd w:id="14"/>
    </w:p>
    <w:p w:rsidR="006562D5" w:rsidRPr="00DC7CE7" w:rsidRDefault="006562D5" w:rsidP="006562D5">
      <w:pPr>
        <w:rPr>
          <w:lang w:val="en-US"/>
        </w:rPr>
      </w:pPr>
      <w:proofErr w:type="gramStart"/>
      <w:r>
        <w:rPr>
          <w:lang w:val="en-US"/>
        </w:rPr>
        <w:t>Diagnostic to be run.</w:t>
      </w:r>
      <w:proofErr w:type="gramEnd"/>
    </w:p>
    <w:p w:rsidR="00B43909" w:rsidRPr="00DA100C" w:rsidRDefault="00A92C21" w:rsidP="00DA100C">
      <w:pPr>
        <w:pStyle w:val="Titre2"/>
        <w:rPr>
          <w:lang w:val="en-US"/>
        </w:rPr>
      </w:pPr>
      <w:bookmarkStart w:id="15" w:name="_Toc319329849"/>
      <w:r w:rsidRPr="00DA100C">
        <w:rPr>
          <w:lang w:val="en-US"/>
        </w:rPr>
        <w:t>Annual and semi-annuals signals</w:t>
      </w:r>
      <w:bookmarkEnd w:id="15"/>
    </w:p>
    <w:p w:rsidR="008D7634" w:rsidRDefault="008D7634" w:rsidP="008D7634">
      <w:pPr>
        <w:pStyle w:val="Titre3"/>
        <w:rPr>
          <w:lang w:val="en-US"/>
        </w:rPr>
      </w:pPr>
      <w:bookmarkStart w:id="16" w:name="_Toc319329850"/>
      <w:r>
        <w:rPr>
          <w:lang w:val="en-US"/>
        </w:rPr>
        <w:t xml:space="preserve">Validation </w:t>
      </w:r>
      <w:r w:rsidR="007C57A2">
        <w:rPr>
          <w:lang w:val="en-US"/>
        </w:rPr>
        <w:t>diagnoses</w:t>
      </w:r>
      <w:r>
        <w:rPr>
          <w:lang w:val="en-US"/>
        </w:rPr>
        <w:t xml:space="preserve"> used</w:t>
      </w:r>
      <w:bookmarkEnd w:id="16"/>
      <w:r>
        <w:rPr>
          <w:lang w:val="en-US"/>
        </w:rPr>
        <w:t xml:space="preserve"> </w:t>
      </w:r>
    </w:p>
    <w:p w:rsidR="00DC37EC" w:rsidRDefault="00DC37EC" w:rsidP="00DC37EC">
      <w:pPr>
        <w:rPr>
          <w:lang w:val="en-US"/>
        </w:rPr>
      </w:pPr>
      <w:r>
        <w:rPr>
          <w:lang w:val="en-US"/>
        </w:rPr>
        <w:t xml:space="preserve">The periodograms of differences between </w:t>
      </w:r>
      <w:r w:rsidR="00FB7D31">
        <w:rPr>
          <w:lang w:val="en-US"/>
        </w:rPr>
        <w:t xml:space="preserve">the </w:t>
      </w:r>
      <w:r w:rsidR="00204DD3">
        <w:rPr>
          <w:lang w:val="en-US"/>
        </w:rPr>
        <w:t>corrections</w:t>
      </w:r>
      <w:r>
        <w:rPr>
          <w:lang w:val="en-US"/>
        </w:rPr>
        <w:t xml:space="preserve"> allow us to determine the impact of the studied correction at annual and semi-annual scales </w:t>
      </w:r>
      <w:r w:rsidRPr="007E4D45">
        <w:rPr>
          <w:lang w:val="en-US"/>
        </w:rPr>
        <w:t>(A003</w:t>
      </w:r>
      <w:r>
        <w:rPr>
          <w:lang w:val="en-US"/>
        </w:rPr>
        <w:t>). Analyzing the sea-level periodograms (</w:t>
      </w:r>
      <w:r w:rsidRPr="007E4D45">
        <w:rPr>
          <w:lang w:val="en-US"/>
        </w:rPr>
        <w:t>A206</w:t>
      </w:r>
      <w:r>
        <w:rPr>
          <w:lang w:val="en-US"/>
        </w:rPr>
        <w:t xml:space="preserve">), we can describe </w:t>
      </w:r>
      <w:r w:rsidR="00F9420B">
        <w:rPr>
          <w:lang w:val="en-US"/>
        </w:rPr>
        <w:t>the impact on the MSL</w:t>
      </w:r>
      <w:r>
        <w:rPr>
          <w:lang w:val="en-US"/>
        </w:rPr>
        <w:t xml:space="preserve"> </w:t>
      </w:r>
      <w:r w:rsidR="00F9420B">
        <w:rPr>
          <w:lang w:val="en-US"/>
        </w:rPr>
        <w:t xml:space="preserve">calculation. </w:t>
      </w:r>
      <w:r>
        <w:rPr>
          <w:lang w:val="en-US"/>
        </w:rPr>
        <w:t>The comparison with in-situ measurements (tide gauge) also gives a relevant indication of whether the periodic signals are reduced or not</w:t>
      </w:r>
      <w:r w:rsidR="00205F27">
        <w:rPr>
          <w:lang w:val="en-US"/>
        </w:rPr>
        <w:t xml:space="preserve"> with the new correction (C003): a reduced annual or semi-annual signal is a good indication of a better correction.  </w:t>
      </w:r>
    </w:p>
    <w:p w:rsidR="0072796A" w:rsidRDefault="0072796A" w:rsidP="0072796A">
      <w:pPr>
        <w:pStyle w:val="Titre3"/>
        <w:rPr>
          <w:lang w:val="en-US"/>
        </w:rPr>
      </w:pPr>
      <w:bookmarkStart w:id="17" w:name="_Toc319329851"/>
      <w:r>
        <w:rPr>
          <w:lang w:val="en-US"/>
        </w:rPr>
        <w:t>Ionosphere corrections for ERS-1, ERS-2 and Envisat</w:t>
      </w:r>
      <w:bookmarkEnd w:id="17"/>
    </w:p>
    <w:p w:rsidR="001D777B" w:rsidRPr="00DC7CE7" w:rsidRDefault="00174DDE" w:rsidP="00274444">
      <w:pPr>
        <w:rPr>
          <w:lang w:val="en-US"/>
        </w:rPr>
      </w:pPr>
      <w:proofErr w:type="gramStart"/>
      <w:r>
        <w:rPr>
          <w:lang w:val="en-US"/>
        </w:rPr>
        <w:t>Diagnostic to be run.</w:t>
      </w:r>
      <w:proofErr w:type="gramEnd"/>
    </w:p>
    <w:p w:rsidR="00DC7CE7" w:rsidRPr="00DC7CE7" w:rsidRDefault="00DC7CE7" w:rsidP="00274444">
      <w:pPr>
        <w:rPr>
          <w:lang w:val="en-US"/>
        </w:rPr>
      </w:pPr>
    </w:p>
    <w:p w:rsidR="00E47419" w:rsidRDefault="00E47419" w:rsidP="00B27ECF">
      <w:pPr>
        <w:rPr>
          <w:lang w:val="en-US"/>
        </w:rPr>
      </w:pPr>
    </w:p>
    <w:p w:rsidR="00B6578E" w:rsidRDefault="00B6578E" w:rsidP="00B6578E">
      <w:pPr>
        <w:pStyle w:val="Titre1"/>
        <w:rPr>
          <w:rFonts w:eastAsiaTheme="minorHAnsi"/>
          <w:lang w:val="en-US" w:eastAsia="en-US"/>
        </w:rPr>
      </w:pPr>
      <w:bookmarkStart w:id="18" w:name="_Toc319329852"/>
      <w:r>
        <w:rPr>
          <w:rFonts w:eastAsiaTheme="minorHAnsi"/>
          <w:lang w:val="en-US" w:eastAsia="en-US"/>
        </w:rPr>
        <w:lastRenderedPageBreak/>
        <w:t>Regional Mean Sea Level</w:t>
      </w:r>
      <w:bookmarkEnd w:id="18"/>
    </w:p>
    <w:p w:rsidR="00303AB2" w:rsidRDefault="00303AB2" w:rsidP="00303AB2">
      <w:pPr>
        <w:pStyle w:val="Titre2"/>
        <w:rPr>
          <w:lang w:val="en-US"/>
        </w:rPr>
      </w:pPr>
      <w:bookmarkStart w:id="19" w:name="_Toc319329853"/>
      <w:r>
        <w:rPr>
          <w:lang w:val="en-US"/>
        </w:rPr>
        <w:t>Long-</w:t>
      </w:r>
      <w:r w:rsidRPr="00BF4248">
        <w:t>term</w:t>
      </w:r>
      <w:r>
        <w:rPr>
          <w:lang w:val="en-US"/>
        </w:rPr>
        <w:t xml:space="preserve"> evolution</w:t>
      </w:r>
      <w:bookmarkEnd w:id="19"/>
    </w:p>
    <w:p w:rsidR="00303AB2" w:rsidRDefault="00303AB2" w:rsidP="00303AB2">
      <w:pPr>
        <w:pStyle w:val="Titre3"/>
        <w:rPr>
          <w:lang w:val="en-US"/>
        </w:rPr>
      </w:pPr>
      <w:bookmarkStart w:id="20" w:name="_Toc319329854"/>
      <w:r>
        <w:rPr>
          <w:lang w:val="en-US"/>
        </w:rPr>
        <w:t xml:space="preserve">Validation </w:t>
      </w:r>
      <w:r w:rsidR="007C57A2">
        <w:rPr>
          <w:lang w:val="en-US"/>
        </w:rPr>
        <w:t>diagnoses</w:t>
      </w:r>
      <w:r>
        <w:rPr>
          <w:lang w:val="en-US"/>
        </w:rPr>
        <w:t xml:space="preserve"> used</w:t>
      </w:r>
      <w:bookmarkEnd w:id="20"/>
      <w:r>
        <w:rPr>
          <w:lang w:val="en-US"/>
        </w:rPr>
        <w:t xml:space="preserve"> </w:t>
      </w:r>
    </w:p>
    <w:p w:rsidR="00B70C24" w:rsidRDefault="00B70C24" w:rsidP="002E7CCC">
      <w:pPr>
        <w:rPr>
          <w:lang w:val="en-US"/>
        </w:rPr>
      </w:pPr>
      <w:r>
        <w:rPr>
          <w:lang w:val="en-US"/>
        </w:rPr>
        <w:t xml:space="preserve">The validation </w:t>
      </w:r>
      <w:r w:rsidR="007C57A2">
        <w:rPr>
          <w:lang w:val="en-US"/>
        </w:rPr>
        <w:t>diagnosis</w:t>
      </w:r>
      <w:r>
        <w:rPr>
          <w:lang w:val="en-US"/>
        </w:rPr>
        <w:t xml:space="preserve"> of the regional trend of sea-level differences using successively two </w:t>
      </w:r>
      <w:r w:rsidR="00204DD3">
        <w:rPr>
          <w:lang w:val="en-US"/>
        </w:rPr>
        <w:t>corrections</w:t>
      </w:r>
      <w:r>
        <w:rPr>
          <w:lang w:val="en-US"/>
        </w:rPr>
        <w:t xml:space="preserve"> (</w:t>
      </w:r>
      <w:r w:rsidRPr="002E7CCC">
        <w:rPr>
          <w:lang w:val="en-US"/>
        </w:rPr>
        <w:t>A20</w:t>
      </w:r>
      <w:r w:rsidR="002E7CCC">
        <w:rPr>
          <w:lang w:val="en-US"/>
        </w:rPr>
        <w:t>4</w:t>
      </w:r>
      <w:r w:rsidR="00BF52DB">
        <w:rPr>
          <w:lang w:val="en-US"/>
        </w:rPr>
        <w:t>-</w:t>
      </w:r>
      <w:r w:rsidR="002E7CCC">
        <w:rPr>
          <w:lang w:val="en-US"/>
        </w:rPr>
        <w:t>a</w:t>
      </w:r>
      <w:r>
        <w:rPr>
          <w:lang w:val="en-US"/>
        </w:rPr>
        <w:t xml:space="preserve">) allows us to evaluate the impact of the different corrections on the local MSL trends. Their impact is also analyzed separating descending and ascending passes </w:t>
      </w:r>
      <w:r w:rsidRPr="002E7CCC">
        <w:rPr>
          <w:lang w:val="en-US"/>
        </w:rPr>
        <w:t>(A204</w:t>
      </w:r>
      <w:r w:rsidR="00BF52DB">
        <w:rPr>
          <w:lang w:val="en-US"/>
        </w:rPr>
        <w:t>-</w:t>
      </w:r>
      <w:r>
        <w:rPr>
          <w:lang w:val="en-US"/>
        </w:rPr>
        <w:t xml:space="preserve">b): the reduction of the MSL trend differences is a good quality criterion to determine the best correction. Cross-comparison of MSL trends evolution between altimetry missions collocated on the same period </w:t>
      </w:r>
      <w:r w:rsidRPr="002E7CCC">
        <w:rPr>
          <w:lang w:val="en-US"/>
        </w:rPr>
        <w:t>(B202)</w:t>
      </w:r>
      <w:r>
        <w:rPr>
          <w:lang w:val="en-US"/>
        </w:rPr>
        <w:t xml:space="preserve"> also give</w:t>
      </w:r>
      <w:r w:rsidR="00004274">
        <w:rPr>
          <w:lang w:val="en-US"/>
        </w:rPr>
        <w:t>s</w:t>
      </w:r>
      <w:r>
        <w:rPr>
          <w:lang w:val="en-US"/>
        </w:rPr>
        <w:t xml:space="preserve"> a relevant indication of whether the potential MSL drift is reduced or not with the studied correction </w:t>
      </w:r>
      <w:r w:rsidRPr="002E7CCC">
        <w:rPr>
          <w:lang w:val="en-US"/>
        </w:rPr>
        <w:t>(C001</w:t>
      </w:r>
      <w:r>
        <w:rPr>
          <w:lang w:val="en-US"/>
        </w:rPr>
        <w:t xml:space="preserve">). </w:t>
      </w:r>
    </w:p>
    <w:p w:rsidR="00391F35" w:rsidRPr="00B96496" w:rsidRDefault="00391F35" w:rsidP="00303AB2">
      <w:pPr>
        <w:pStyle w:val="Titre3"/>
        <w:rPr>
          <w:lang w:val="en-US"/>
        </w:rPr>
      </w:pPr>
      <w:bookmarkStart w:id="21" w:name="_Toc319329855"/>
      <w:r>
        <w:rPr>
          <w:lang w:val="en-US"/>
        </w:rPr>
        <w:t>Ionosphere corrections for ERS-1, ERS-2 and Envisat</w:t>
      </w:r>
      <w:bookmarkEnd w:id="21"/>
    </w:p>
    <w:p w:rsidR="00772D9C" w:rsidRDefault="006562D5" w:rsidP="00303AB2">
      <w:pPr>
        <w:rPr>
          <w:lang w:val="en-US"/>
        </w:rPr>
      </w:pPr>
      <w:r>
        <w:rPr>
          <w:lang w:val="en-US"/>
        </w:rPr>
        <w:t xml:space="preserve">The </w:t>
      </w:r>
      <w:r w:rsidR="00B263BE">
        <w:rPr>
          <w:lang w:val="en-US"/>
        </w:rPr>
        <w:t xml:space="preserve">MSL trend differences using </w:t>
      </w:r>
      <w:r w:rsidR="00BE0E7A">
        <w:rPr>
          <w:lang w:val="en-US"/>
        </w:rPr>
        <w:t>NIC09</w:t>
      </w:r>
      <w:r w:rsidR="00B263BE">
        <w:rPr>
          <w:lang w:val="en-US"/>
        </w:rPr>
        <w:t xml:space="preserve"> </w:t>
      </w:r>
      <w:r w:rsidR="00BE0E7A">
        <w:rPr>
          <w:lang w:val="en-US"/>
        </w:rPr>
        <w:t>on</w:t>
      </w:r>
      <w:r w:rsidR="00EE5AD0">
        <w:rPr>
          <w:lang w:val="en-US"/>
        </w:rPr>
        <w:t xml:space="preserve"> ERS-1 and ERS-2</w:t>
      </w:r>
      <w:r w:rsidR="00B263BE">
        <w:rPr>
          <w:lang w:val="en-US"/>
        </w:rPr>
        <w:t xml:space="preserve"> </w:t>
      </w:r>
      <w:r>
        <w:rPr>
          <w:lang w:val="en-US"/>
        </w:rPr>
        <w:t xml:space="preserve">are significantly </w:t>
      </w:r>
      <w:r w:rsidR="00BE0E7A">
        <w:rPr>
          <w:lang w:val="en-US"/>
        </w:rPr>
        <w:t>impact</w:t>
      </w:r>
      <w:r>
        <w:rPr>
          <w:lang w:val="en-US"/>
        </w:rPr>
        <w:t>ed</w:t>
      </w:r>
      <w:r w:rsidR="00B263BE">
        <w:rPr>
          <w:lang w:val="en-US"/>
        </w:rPr>
        <w:t xml:space="preserve"> </w:t>
      </w:r>
      <w:r w:rsidR="00BE0E7A">
        <w:rPr>
          <w:lang w:val="en-US"/>
        </w:rPr>
        <w:t>at regional scales</w:t>
      </w:r>
      <w:r w:rsidR="00BE0E7A" w:rsidRPr="00BE0E7A">
        <w:rPr>
          <w:lang w:val="en-US"/>
        </w:rPr>
        <w:t xml:space="preserve"> </w:t>
      </w:r>
      <w:r w:rsidR="00BE0E7A">
        <w:rPr>
          <w:lang w:val="en-US"/>
        </w:rPr>
        <w:t>(A204)</w:t>
      </w:r>
      <w:r w:rsidR="00772D9C">
        <w:rPr>
          <w:lang w:val="en-US"/>
        </w:rPr>
        <w:t>: 6</w:t>
      </w:r>
      <w:r w:rsidR="0044452A">
        <w:rPr>
          <w:lang w:val="en-US"/>
        </w:rPr>
        <w:t xml:space="preserve"> to </w:t>
      </w:r>
      <w:r w:rsidR="00772D9C">
        <w:rPr>
          <w:lang w:val="en-US"/>
        </w:rPr>
        <w:t>0</w:t>
      </w:r>
      <w:r w:rsidR="00772D9C" w:rsidRPr="00772D9C">
        <w:rPr>
          <w:lang w:val="en-US"/>
        </w:rPr>
        <w:t xml:space="preserve"> </w:t>
      </w:r>
      <w:r w:rsidR="00772D9C">
        <w:rPr>
          <w:lang w:val="en-US"/>
        </w:rPr>
        <w:t xml:space="preserve">mm/yr for ERS-1and </w:t>
      </w:r>
      <w:r w:rsidR="0044452A">
        <w:rPr>
          <w:lang w:val="en-US"/>
        </w:rPr>
        <w:t>-1 to 3</w:t>
      </w:r>
      <w:r w:rsidR="00772D9C">
        <w:rPr>
          <w:lang w:val="en-US"/>
        </w:rPr>
        <w:t xml:space="preserve"> mm/yr for ERS-2</w:t>
      </w:r>
      <w:r w:rsidR="00BE0E7A">
        <w:rPr>
          <w:lang w:val="en-US"/>
        </w:rPr>
        <w:t xml:space="preserve">. </w:t>
      </w:r>
      <w:r w:rsidR="0044452A">
        <w:rPr>
          <w:lang w:val="en-US"/>
        </w:rPr>
        <w:t>For ERS-1, t</w:t>
      </w:r>
      <w:r w:rsidR="00BE0E7A">
        <w:rPr>
          <w:lang w:val="en-US"/>
        </w:rPr>
        <w:t xml:space="preserve">he impact is stronger </w:t>
      </w:r>
      <w:r w:rsidR="00772D9C">
        <w:rPr>
          <w:lang w:val="en-US"/>
        </w:rPr>
        <w:t xml:space="preserve">at low and mid latitude </w:t>
      </w:r>
      <w:r>
        <w:rPr>
          <w:lang w:val="en-US"/>
        </w:rPr>
        <w:t>(</w:t>
      </w:r>
      <w:r w:rsidR="00772D9C">
        <w:rPr>
          <w:lang w:val="en-US"/>
        </w:rPr>
        <w:t xml:space="preserve">along the geomagnetic equator) </w:t>
      </w:r>
      <w:r w:rsidR="0044452A">
        <w:rPr>
          <w:lang w:val="en-US"/>
        </w:rPr>
        <w:t>but</w:t>
      </w:r>
      <w:r w:rsidR="006078C9">
        <w:rPr>
          <w:lang w:val="en-US"/>
        </w:rPr>
        <w:t>,</w:t>
      </w:r>
      <w:r w:rsidR="0044452A">
        <w:rPr>
          <w:lang w:val="en-US"/>
        </w:rPr>
        <w:t xml:space="preserve"> on ERS-2</w:t>
      </w:r>
      <w:r w:rsidR="006078C9">
        <w:rPr>
          <w:lang w:val="en-US"/>
        </w:rPr>
        <w:t>,</w:t>
      </w:r>
      <w:r w:rsidR="0044452A">
        <w:rPr>
          <w:lang w:val="en-US"/>
        </w:rPr>
        <w:t xml:space="preserve"> some impact</w:t>
      </w:r>
      <w:r>
        <w:rPr>
          <w:lang w:val="en-US"/>
        </w:rPr>
        <w:t>s</w:t>
      </w:r>
      <w:r w:rsidR="0044452A">
        <w:rPr>
          <w:lang w:val="en-US"/>
        </w:rPr>
        <w:t xml:space="preserve"> are also noticed at high latitudes</w:t>
      </w:r>
      <w:r w:rsidR="001B4386">
        <w:rPr>
          <w:lang w:val="en-US"/>
        </w:rPr>
        <w:t>.</w:t>
      </w:r>
    </w:p>
    <w:p w:rsidR="001B4386" w:rsidRDefault="001B4386" w:rsidP="00303AB2">
      <w:pPr>
        <w:rPr>
          <w:lang w:val="en-US"/>
        </w:rPr>
      </w:pPr>
    </w:p>
    <w:p w:rsidR="001C6F6E" w:rsidRDefault="001C6F6E" w:rsidP="00303AB2">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592"/>
        <w:gridCol w:w="4593"/>
      </w:tblGrid>
      <w:tr w:rsidR="001C6F6E" w:rsidTr="00BE0E7A">
        <w:tc>
          <w:tcPr>
            <w:tcW w:w="4592" w:type="dxa"/>
          </w:tcPr>
          <w:p w:rsidR="001C6F6E" w:rsidRDefault="00BE0E7A" w:rsidP="00303AB2">
            <w:pPr>
              <w:rPr>
                <w:lang w:val="en-US"/>
              </w:rPr>
            </w:pPr>
            <w:r>
              <w:rPr>
                <w:noProof/>
                <w:lang w:val="fr-FR"/>
              </w:rPr>
              <w:drawing>
                <wp:inline distT="0" distB="0" distL="0" distR="0">
                  <wp:extent cx="2775013" cy="1917510"/>
                  <wp:effectExtent l="19050" t="0" r="6287"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2781878" cy="1922254"/>
                          </a:xfrm>
                          <a:prstGeom prst="rect">
                            <a:avLst/>
                          </a:prstGeom>
                          <a:noFill/>
                          <a:ln w="9525">
                            <a:noFill/>
                            <a:miter lim="800000"/>
                            <a:headEnd/>
                            <a:tailEnd/>
                          </a:ln>
                        </pic:spPr>
                      </pic:pic>
                    </a:graphicData>
                  </a:graphic>
                </wp:inline>
              </w:drawing>
            </w:r>
          </w:p>
        </w:tc>
        <w:tc>
          <w:tcPr>
            <w:tcW w:w="4593" w:type="dxa"/>
          </w:tcPr>
          <w:p w:rsidR="001C6F6E" w:rsidRDefault="0044452A" w:rsidP="00303AB2">
            <w:pPr>
              <w:rPr>
                <w:lang w:val="en-US"/>
              </w:rPr>
            </w:pPr>
            <w:r w:rsidRPr="0044452A">
              <w:rPr>
                <w:noProof/>
                <w:lang w:val="fr-FR"/>
              </w:rPr>
              <w:drawing>
                <wp:inline distT="0" distB="0" distL="0" distR="0">
                  <wp:extent cx="2683636" cy="1854368"/>
                  <wp:effectExtent l="19050" t="0" r="2414" b="0"/>
                  <wp:docPr id="1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2683034" cy="1853952"/>
                          </a:xfrm>
                          <a:prstGeom prst="rect">
                            <a:avLst/>
                          </a:prstGeom>
                          <a:noFill/>
                          <a:ln w="9525">
                            <a:noFill/>
                            <a:miter lim="800000"/>
                            <a:headEnd/>
                            <a:tailEnd/>
                          </a:ln>
                        </pic:spPr>
                      </pic:pic>
                    </a:graphicData>
                  </a:graphic>
                </wp:inline>
              </w:drawing>
            </w:r>
          </w:p>
        </w:tc>
      </w:tr>
    </w:tbl>
    <w:p w:rsidR="009D62AD" w:rsidRDefault="001C6F6E" w:rsidP="00A578CD">
      <w:pPr>
        <w:pStyle w:val="Lgende"/>
      </w:pPr>
      <w:bookmarkStart w:id="22" w:name="_Toc303596047"/>
      <w:r>
        <w:t xml:space="preserve">Figure </w:t>
      </w:r>
      <w:fldSimple w:instr=" SEQ Figure \* ARABIC ">
        <w:r w:rsidR="001814C1">
          <w:rPr>
            <w:noProof/>
          </w:rPr>
          <w:t>1</w:t>
        </w:r>
      </w:fldSimple>
      <w:r>
        <w:t xml:space="preserve">: </w:t>
      </w:r>
      <w:r w:rsidR="00BF52DB">
        <w:t xml:space="preserve">[Diagnosis A204-a] </w:t>
      </w:r>
      <w:r>
        <w:t xml:space="preserve">Maps of MSL trend differences using successively </w:t>
      </w:r>
      <w:r w:rsidR="00BE0E7A">
        <w:t>NIC09</w:t>
      </w:r>
      <w:r>
        <w:t xml:space="preserve"> and </w:t>
      </w:r>
      <w:r w:rsidR="00BE0E7A">
        <w:t>BENT/GIM</w:t>
      </w:r>
      <w:r>
        <w:t xml:space="preserve"> (reference) </w:t>
      </w:r>
      <w:r w:rsidR="00BE0E7A">
        <w:t>ionosphere correction</w:t>
      </w:r>
      <w:r>
        <w:t xml:space="preserve"> in the MSL calculation for ERS-1 (on left) and ERS-2 (on right).</w:t>
      </w:r>
      <w:bookmarkEnd w:id="22"/>
    </w:p>
    <w:p w:rsidR="00A578CD" w:rsidRPr="00A578CD" w:rsidRDefault="00A578CD" w:rsidP="00A578CD"/>
    <w:p w:rsidR="00736F4D" w:rsidRDefault="006562D5" w:rsidP="00303AB2">
      <w:r>
        <w:rPr>
          <w:lang w:val="en-US"/>
        </w:rPr>
        <w:t>On ERS-2, u</w:t>
      </w:r>
      <w:r w:rsidR="0044452A">
        <w:rPr>
          <w:lang w:val="en-US"/>
        </w:rPr>
        <w:t>sing NIC09/GIM ionosphere correction</w:t>
      </w:r>
      <w:r>
        <w:rPr>
          <w:lang w:val="en-US"/>
        </w:rPr>
        <w:t>,</w:t>
      </w:r>
      <w:r w:rsidR="0044452A">
        <w:rPr>
          <w:lang w:val="en-US"/>
        </w:rPr>
        <w:t xml:space="preserve"> rather than NIC09 only</w:t>
      </w:r>
      <w:r>
        <w:rPr>
          <w:lang w:val="en-US"/>
        </w:rPr>
        <w:t>,</w:t>
      </w:r>
      <w:r w:rsidR="0044452A">
        <w:rPr>
          <w:lang w:val="en-US"/>
        </w:rPr>
        <w:t xml:space="preserve"> </w:t>
      </w:r>
      <w:r>
        <w:rPr>
          <w:lang w:val="en-US"/>
        </w:rPr>
        <w:t xml:space="preserve">changes the regional distribution of the </w:t>
      </w:r>
      <w:r w:rsidR="00BC1C23">
        <w:rPr>
          <w:lang w:val="en-US"/>
        </w:rPr>
        <w:t>regional MSL trend differences</w:t>
      </w:r>
      <w:r w:rsidR="00BC1C23" w:rsidRPr="00BC1C23">
        <w:rPr>
          <w:lang w:val="en-US"/>
        </w:rPr>
        <w:t xml:space="preserve"> </w:t>
      </w:r>
      <w:r w:rsidR="00BC1C23">
        <w:rPr>
          <w:lang w:val="en-US"/>
        </w:rPr>
        <w:t>and slightly reduces the regional trend differences.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30"/>
        <w:gridCol w:w="4631"/>
      </w:tblGrid>
      <w:tr w:rsidR="00A9782F" w:rsidTr="00736F4D">
        <w:tc>
          <w:tcPr>
            <w:tcW w:w="4630" w:type="dxa"/>
          </w:tcPr>
          <w:p w:rsidR="00A9782F" w:rsidRPr="009C5093" w:rsidRDefault="00A9782F" w:rsidP="007F312D"/>
        </w:tc>
        <w:tc>
          <w:tcPr>
            <w:tcW w:w="4631" w:type="dxa"/>
          </w:tcPr>
          <w:p w:rsidR="00A9782F" w:rsidRDefault="00A9782F" w:rsidP="001B4386">
            <w:pPr>
              <w:jc w:val="center"/>
              <w:rPr>
                <w:lang w:val="en-US"/>
              </w:rPr>
            </w:pPr>
          </w:p>
        </w:tc>
      </w:tr>
    </w:tbl>
    <w:p w:rsidR="001B4386" w:rsidRDefault="0044452A" w:rsidP="00736F4D">
      <w:pPr>
        <w:pStyle w:val="Lgende"/>
      </w:pPr>
      <w:r w:rsidRPr="0044452A">
        <w:rPr>
          <w:noProof/>
          <w:lang w:val="fr-FR"/>
        </w:rPr>
        <w:lastRenderedPageBreak/>
        <w:drawing>
          <wp:inline distT="0" distB="0" distL="0" distR="0">
            <wp:extent cx="2777490" cy="1917700"/>
            <wp:effectExtent l="19050" t="0" r="3810" b="0"/>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777490" cy="1917700"/>
                    </a:xfrm>
                    <a:prstGeom prst="rect">
                      <a:avLst/>
                    </a:prstGeom>
                    <a:noFill/>
                    <a:ln w="9525">
                      <a:noFill/>
                      <a:miter lim="800000"/>
                      <a:headEnd/>
                      <a:tailEnd/>
                    </a:ln>
                  </pic:spPr>
                </pic:pic>
              </a:graphicData>
            </a:graphic>
          </wp:inline>
        </w:drawing>
      </w:r>
    </w:p>
    <w:p w:rsidR="00736F4D" w:rsidRDefault="00736F4D" w:rsidP="00736F4D">
      <w:pPr>
        <w:pStyle w:val="Lgende"/>
        <w:rPr>
          <w:lang w:val="en-US"/>
        </w:rPr>
      </w:pPr>
      <w:bookmarkStart w:id="23" w:name="_Toc303596048"/>
      <w:r>
        <w:t xml:space="preserve">Figure </w:t>
      </w:r>
      <w:fldSimple w:instr=" SEQ Figure \* ARABIC ">
        <w:r w:rsidR="001814C1">
          <w:rPr>
            <w:noProof/>
          </w:rPr>
          <w:t>2</w:t>
        </w:r>
      </w:fldSimple>
      <w:r>
        <w:t xml:space="preserve">: </w:t>
      </w:r>
      <w:r w:rsidR="00BF52DB">
        <w:t xml:space="preserve">[Diagnosis A204-a] </w:t>
      </w:r>
      <w:r w:rsidR="00204DD3">
        <w:t>Map of MSL trend differences using successively NIC09/GIM and BENT/GIM (reference) ionosphere correction in the MSL calculation for ERS-2</w:t>
      </w:r>
      <w:bookmarkEnd w:id="23"/>
    </w:p>
    <w:p w:rsidR="0044452A" w:rsidRDefault="0044452A" w:rsidP="0044452A">
      <w:pPr>
        <w:rPr>
          <w:lang w:val="en-US"/>
        </w:rPr>
      </w:pPr>
    </w:p>
    <w:p w:rsidR="0044452A" w:rsidRDefault="0044452A" w:rsidP="0044452A">
      <w:pPr>
        <w:rPr>
          <w:lang w:val="en-US"/>
        </w:rPr>
      </w:pPr>
      <w:r>
        <w:rPr>
          <w:lang w:val="en-US"/>
        </w:rPr>
        <w:t>On Envisat, the tested algorithms have very low impact on regional MSL trend differences.</w:t>
      </w:r>
    </w:p>
    <w:p w:rsidR="00226E5F" w:rsidRDefault="00226E5F" w:rsidP="00303AB2">
      <w:pPr>
        <w:rPr>
          <w:lang w:val="en-US"/>
        </w:rPr>
      </w:pPr>
    </w:p>
    <w:p w:rsidR="00367802" w:rsidRDefault="00367802" w:rsidP="00303AB2">
      <w:pPr>
        <w:rPr>
          <w:lang w:val="en-US"/>
        </w:rPr>
      </w:pPr>
    </w:p>
    <w:p w:rsidR="00BC5CEC" w:rsidRDefault="008D263A" w:rsidP="00303AB2">
      <w:pPr>
        <w:rPr>
          <w:lang w:val="en-US"/>
        </w:rPr>
      </w:pPr>
      <w:r>
        <w:rPr>
          <w:lang w:val="en-US"/>
        </w:rPr>
        <w:t xml:space="preserve">Over a </w:t>
      </w:r>
      <w:r w:rsidR="00F268C4">
        <w:rPr>
          <w:lang w:val="en-US"/>
        </w:rPr>
        <w:t xml:space="preserve">period </w:t>
      </w:r>
      <w:r>
        <w:rPr>
          <w:lang w:val="en-US"/>
        </w:rPr>
        <w:t xml:space="preserve">long enough, the North and South global MSL trends have to </w:t>
      </w:r>
      <w:r w:rsidR="006A09ED">
        <w:rPr>
          <w:lang w:val="en-US"/>
        </w:rPr>
        <w:t xml:space="preserve">converge and finally to </w:t>
      </w:r>
      <w:r>
        <w:rPr>
          <w:lang w:val="en-US"/>
        </w:rPr>
        <w:t xml:space="preserve">be very close. Therefore, </w:t>
      </w:r>
      <w:r w:rsidR="00BC5CEC">
        <w:rPr>
          <w:lang w:val="en-US"/>
        </w:rPr>
        <w:t>the analysis of</w:t>
      </w:r>
      <w:r>
        <w:rPr>
          <w:lang w:val="en-US"/>
        </w:rPr>
        <w:t xml:space="preserve"> the consistency of the MSL evolution between </w:t>
      </w:r>
      <w:r w:rsidR="00BC5CEC">
        <w:rPr>
          <w:lang w:val="en-US"/>
        </w:rPr>
        <w:t>these both hemispheres is a good quality criterion to</w:t>
      </w:r>
      <w:r w:rsidR="00A27213">
        <w:rPr>
          <w:lang w:val="en-US"/>
        </w:rPr>
        <w:t xml:space="preserve"> determine which </w:t>
      </w:r>
      <w:r w:rsidR="00204DD3">
        <w:rPr>
          <w:lang w:val="en-US"/>
        </w:rPr>
        <w:t>correction</w:t>
      </w:r>
      <w:r w:rsidR="00BC5CEC">
        <w:rPr>
          <w:lang w:val="en-US"/>
        </w:rPr>
        <w:t xml:space="preserve"> is the best. </w:t>
      </w:r>
    </w:p>
    <w:p w:rsidR="009B1F67" w:rsidRDefault="00BC5CEC" w:rsidP="00303AB2">
      <w:pPr>
        <w:rPr>
          <w:lang w:val="en-US"/>
        </w:rPr>
      </w:pPr>
      <w:r>
        <w:rPr>
          <w:lang w:val="en-US"/>
        </w:rPr>
        <w:t xml:space="preserve">The MSL trend differences between </w:t>
      </w:r>
      <w:r w:rsidR="006A09ED">
        <w:rPr>
          <w:lang w:val="en-US"/>
        </w:rPr>
        <w:t>South</w:t>
      </w:r>
      <w:r>
        <w:rPr>
          <w:lang w:val="en-US"/>
        </w:rPr>
        <w:t xml:space="preserve"> and </w:t>
      </w:r>
      <w:r w:rsidR="006A09ED">
        <w:rPr>
          <w:lang w:val="en-US"/>
        </w:rPr>
        <w:t>North</w:t>
      </w:r>
      <w:r>
        <w:rPr>
          <w:lang w:val="en-US"/>
        </w:rPr>
        <w:t xml:space="preserve"> hemispheres have been </w:t>
      </w:r>
      <w:r w:rsidR="006A09ED">
        <w:rPr>
          <w:lang w:val="en-US"/>
        </w:rPr>
        <w:t xml:space="preserve">calculated and </w:t>
      </w:r>
      <w:r>
        <w:rPr>
          <w:lang w:val="en-US"/>
        </w:rPr>
        <w:t xml:space="preserve">displayed </w:t>
      </w:r>
      <w:r w:rsidR="00004274">
        <w:rPr>
          <w:lang w:val="en-US"/>
        </w:rPr>
        <w:t xml:space="preserve">in </w:t>
      </w:r>
      <w:r>
        <w:rPr>
          <w:lang w:val="en-US"/>
        </w:rPr>
        <w:t>the following table</w:t>
      </w:r>
      <w:r w:rsidR="006A09ED">
        <w:rPr>
          <w:lang w:val="en-US"/>
        </w:rPr>
        <w:t xml:space="preserve"> (thanks to validation </w:t>
      </w:r>
      <w:r w:rsidR="007C57A2">
        <w:rPr>
          <w:lang w:val="en-US"/>
        </w:rPr>
        <w:t>diagnoses</w:t>
      </w:r>
      <w:r w:rsidR="006A09ED">
        <w:rPr>
          <w:lang w:val="en-US"/>
        </w:rPr>
        <w:t xml:space="preserve"> A</w:t>
      </w:r>
      <w:r w:rsidR="00DD3723">
        <w:rPr>
          <w:lang w:val="en-US"/>
        </w:rPr>
        <w:t>201</w:t>
      </w:r>
      <w:r w:rsidR="006A09ED">
        <w:rPr>
          <w:lang w:val="en-US"/>
        </w:rPr>
        <w:t>-c)</w:t>
      </w:r>
      <w:r>
        <w:rPr>
          <w:lang w:val="en-US"/>
        </w:rPr>
        <w:t>.</w:t>
      </w:r>
      <w:r w:rsidR="00A27213">
        <w:rPr>
          <w:lang w:val="en-US"/>
        </w:rPr>
        <w:t xml:space="preserve"> </w:t>
      </w:r>
      <w:r w:rsidR="00B96496">
        <w:rPr>
          <w:lang w:val="en-US"/>
        </w:rPr>
        <w:t>We observe a be</w:t>
      </w:r>
      <w:r w:rsidR="003379C6">
        <w:rPr>
          <w:lang w:val="en-US"/>
        </w:rPr>
        <w:t>t</w:t>
      </w:r>
      <w:r w:rsidR="00B96496">
        <w:rPr>
          <w:lang w:val="en-US"/>
        </w:rPr>
        <w:t>t</w:t>
      </w:r>
      <w:r w:rsidR="003379C6">
        <w:rPr>
          <w:lang w:val="en-US"/>
        </w:rPr>
        <w:t>er</w:t>
      </w:r>
      <w:r w:rsidR="00B96496">
        <w:rPr>
          <w:lang w:val="en-US"/>
        </w:rPr>
        <w:t xml:space="preserve"> consistency of MSL trend differences </w:t>
      </w:r>
      <w:r w:rsidR="009B1F67">
        <w:rPr>
          <w:lang w:val="en-US"/>
        </w:rPr>
        <w:t xml:space="preserve">for ERS-1 with NIC09. </w:t>
      </w:r>
      <w:r w:rsidR="003379C6">
        <w:rPr>
          <w:lang w:val="en-US"/>
        </w:rPr>
        <w:t xml:space="preserve">However the ERS-1 period is perhaps too short to conclude on a positive impact. </w:t>
      </w:r>
      <w:r w:rsidR="009B1F67">
        <w:rPr>
          <w:lang w:val="en-US"/>
        </w:rPr>
        <w:t xml:space="preserve">Concerning ERS-2, using this correction only, the difference </w:t>
      </w:r>
      <w:r w:rsidR="00BC1C23">
        <w:rPr>
          <w:lang w:val="en-US"/>
        </w:rPr>
        <w:t xml:space="preserve">slightly </w:t>
      </w:r>
      <w:r w:rsidR="009B1F67">
        <w:rPr>
          <w:lang w:val="en-US"/>
        </w:rPr>
        <w:t xml:space="preserve">increases whereas it </w:t>
      </w:r>
      <w:r w:rsidR="00BC1C23">
        <w:rPr>
          <w:lang w:val="en-US"/>
        </w:rPr>
        <w:t>decreases</w:t>
      </w:r>
      <w:r w:rsidR="009B1F67">
        <w:rPr>
          <w:lang w:val="en-US"/>
        </w:rPr>
        <w:t xml:space="preserve"> to </w:t>
      </w:r>
      <w:r w:rsidR="00BC1C23">
        <w:rPr>
          <w:lang w:val="en-US"/>
        </w:rPr>
        <w:t xml:space="preserve">reach </w:t>
      </w:r>
      <w:r w:rsidR="009B1F67">
        <w:rPr>
          <w:lang w:val="en-US"/>
        </w:rPr>
        <w:t>2.7mm/year when using a NIC09/GIM correction</w:t>
      </w:r>
    </w:p>
    <w:p w:rsidR="00716E81" w:rsidRDefault="00716E81" w:rsidP="00303AB2">
      <w:pPr>
        <w:rPr>
          <w:lang w:val="en-US"/>
        </w:rPr>
      </w:pPr>
    </w:p>
    <w:tbl>
      <w:tblPr>
        <w:tblStyle w:val="Grilledutableau"/>
        <w:tblW w:w="0" w:type="auto"/>
        <w:jc w:val="center"/>
        <w:tblLook w:val="04A0"/>
      </w:tblPr>
      <w:tblGrid>
        <w:gridCol w:w="1530"/>
        <w:gridCol w:w="1531"/>
        <w:gridCol w:w="1531"/>
        <w:gridCol w:w="1531"/>
        <w:gridCol w:w="1531"/>
        <w:gridCol w:w="1531"/>
      </w:tblGrid>
      <w:tr w:rsidR="00B96496" w:rsidTr="008D263A">
        <w:trPr>
          <w:jc w:val="center"/>
        </w:trPr>
        <w:tc>
          <w:tcPr>
            <w:tcW w:w="1530" w:type="dxa"/>
            <w:shd w:val="clear" w:color="auto" w:fill="EAF1DD" w:themeFill="accent3" w:themeFillTint="33"/>
            <w:vAlign w:val="center"/>
          </w:tcPr>
          <w:p w:rsidR="00B96496" w:rsidRDefault="00B96496" w:rsidP="00B96496">
            <w:pPr>
              <w:jc w:val="center"/>
              <w:rPr>
                <w:lang w:val="en-US"/>
              </w:rPr>
            </w:pPr>
            <w:r>
              <w:rPr>
                <w:lang w:val="en-US"/>
              </w:rPr>
              <w:t>Altimetry missions</w:t>
            </w:r>
          </w:p>
        </w:tc>
        <w:tc>
          <w:tcPr>
            <w:tcW w:w="1531" w:type="dxa"/>
            <w:tcBorders>
              <w:bottom w:val="single" w:sz="4" w:space="0" w:color="auto"/>
            </w:tcBorders>
            <w:shd w:val="clear" w:color="auto" w:fill="EAF1DD" w:themeFill="accent3" w:themeFillTint="33"/>
            <w:vAlign w:val="center"/>
          </w:tcPr>
          <w:p w:rsidR="00B96496" w:rsidRPr="00696406" w:rsidRDefault="00B96496" w:rsidP="00B96496">
            <w:pPr>
              <w:jc w:val="center"/>
              <w:rPr>
                <w:rFonts w:eastAsiaTheme="minorHAnsi"/>
                <w:lang w:val="en-US" w:eastAsia="en-US"/>
              </w:rPr>
            </w:pPr>
            <w:r>
              <w:rPr>
                <w:rFonts w:eastAsiaTheme="minorHAnsi"/>
                <w:lang w:val="en-US" w:eastAsia="en-US"/>
              </w:rPr>
              <w:t>Reference</w:t>
            </w:r>
          </w:p>
        </w:tc>
        <w:tc>
          <w:tcPr>
            <w:tcW w:w="1531" w:type="dxa"/>
            <w:shd w:val="clear" w:color="auto" w:fill="EAF1DD" w:themeFill="accent3" w:themeFillTint="33"/>
            <w:vAlign w:val="center"/>
          </w:tcPr>
          <w:p w:rsidR="00B96496" w:rsidRDefault="00B96496" w:rsidP="00B96496">
            <w:pPr>
              <w:jc w:val="center"/>
              <w:rPr>
                <w:lang w:val="en-US"/>
              </w:rPr>
            </w:pPr>
            <w:r>
              <w:rPr>
                <w:lang w:val="en-US"/>
              </w:rPr>
              <w:t>NIC09</w:t>
            </w:r>
          </w:p>
        </w:tc>
        <w:tc>
          <w:tcPr>
            <w:tcW w:w="1531" w:type="dxa"/>
            <w:shd w:val="clear" w:color="auto" w:fill="EAF1DD" w:themeFill="accent3" w:themeFillTint="33"/>
            <w:vAlign w:val="center"/>
          </w:tcPr>
          <w:p w:rsidR="00B96496" w:rsidRDefault="00B96496" w:rsidP="00B96496">
            <w:pPr>
              <w:jc w:val="center"/>
              <w:rPr>
                <w:lang w:val="en-US"/>
              </w:rPr>
            </w:pPr>
            <w:r>
              <w:rPr>
                <w:lang w:val="en-US"/>
              </w:rPr>
              <w:t>NIC09/GIM</w:t>
            </w:r>
          </w:p>
        </w:tc>
        <w:tc>
          <w:tcPr>
            <w:tcW w:w="1531" w:type="dxa"/>
            <w:shd w:val="clear" w:color="auto" w:fill="EAF1DD" w:themeFill="accent3" w:themeFillTint="33"/>
            <w:vAlign w:val="center"/>
          </w:tcPr>
          <w:p w:rsidR="00B96496" w:rsidRDefault="00B96496" w:rsidP="00B96496">
            <w:pPr>
              <w:jc w:val="center"/>
              <w:rPr>
                <w:lang w:val="en-US"/>
              </w:rPr>
            </w:pPr>
            <w:r>
              <w:rPr>
                <w:lang w:val="en-US"/>
              </w:rPr>
              <w:t>GIM reprocessed</w:t>
            </w:r>
          </w:p>
        </w:tc>
        <w:tc>
          <w:tcPr>
            <w:tcW w:w="1531" w:type="dxa"/>
            <w:shd w:val="clear" w:color="auto" w:fill="EAF1DD" w:themeFill="accent3" w:themeFillTint="33"/>
            <w:vAlign w:val="center"/>
          </w:tcPr>
          <w:p w:rsidR="00B96496" w:rsidRDefault="00B96496" w:rsidP="00B96496">
            <w:pPr>
              <w:jc w:val="center"/>
              <w:rPr>
                <w:lang w:val="en-US"/>
              </w:rPr>
            </w:pPr>
            <w:r>
              <w:rPr>
                <w:lang w:val="en-US"/>
              </w:rPr>
              <w:t>GIM adjusted</w:t>
            </w:r>
          </w:p>
        </w:tc>
      </w:tr>
      <w:tr w:rsidR="00B96496" w:rsidTr="008D263A">
        <w:trPr>
          <w:jc w:val="center"/>
        </w:trPr>
        <w:tc>
          <w:tcPr>
            <w:tcW w:w="1530" w:type="dxa"/>
            <w:vAlign w:val="center"/>
          </w:tcPr>
          <w:p w:rsidR="00B96496" w:rsidRDefault="00B96496" w:rsidP="00B96496">
            <w:pPr>
              <w:jc w:val="center"/>
              <w:rPr>
                <w:lang w:val="en-US"/>
              </w:rPr>
            </w:pPr>
            <w:r>
              <w:rPr>
                <w:lang w:val="en-US"/>
              </w:rPr>
              <w:t>ERS-1</w:t>
            </w:r>
          </w:p>
        </w:tc>
        <w:tc>
          <w:tcPr>
            <w:tcW w:w="1531" w:type="dxa"/>
            <w:shd w:val="solid" w:color="B8CCE4" w:themeColor="accent1" w:themeTint="66" w:fill="auto"/>
            <w:vAlign w:val="center"/>
          </w:tcPr>
          <w:p w:rsidR="00B96496" w:rsidRDefault="00B96496" w:rsidP="00B96496">
            <w:pPr>
              <w:jc w:val="center"/>
              <w:rPr>
                <w:lang w:val="en-US"/>
              </w:rPr>
            </w:pPr>
            <w:r w:rsidRPr="00477C9E">
              <w:rPr>
                <w:rFonts w:ascii="Symbol" w:hAnsi="Symbol"/>
                <w:lang w:val="en-US"/>
              </w:rPr>
              <w:t></w:t>
            </w:r>
            <w:r>
              <w:rPr>
                <w:lang w:val="en-US"/>
              </w:rPr>
              <w:t>= 2.7 mm/yr</w:t>
            </w:r>
          </w:p>
        </w:tc>
        <w:tc>
          <w:tcPr>
            <w:tcW w:w="1531" w:type="dxa"/>
            <w:vAlign w:val="center"/>
          </w:tcPr>
          <w:p w:rsidR="00B96496" w:rsidRDefault="00B96496" w:rsidP="00B96496">
            <w:pPr>
              <w:jc w:val="center"/>
              <w:rPr>
                <w:lang w:val="en-US"/>
              </w:rPr>
            </w:pPr>
            <w:r>
              <w:rPr>
                <w:lang w:val="en-US"/>
              </w:rPr>
              <w:t>2 mm/yr</w:t>
            </w:r>
          </w:p>
        </w:tc>
        <w:tc>
          <w:tcPr>
            <w:tcW w:w="1531" w:type="dxa"/>
            <w:vAlign w:val="center"/>
          </w:tcPr>
          <w:p w:rsidR="00B96496" w:rsidRDefault="00B96496" w:rsidP="00B96496">
            <w:pPr>
              <w:jc w:val="center"/>
              <w:rPr>
                <w:lang w:val="en-US"/>
              </w:rPr>
            </w:pPr>
            <w:r>
              <w:rPr>
                <w:lang w:val="en-US"/>
              </w:rPr>
              <w:t>-</w:t>
            </w:r>
          </w:p>
        </w:tc>
        <w:tc>
          <w:tcPr>
            <w:tcW w:w="1531" w:type="dxa"/>
            <w:vAlign w:val="center"/>
          </w:tcPr>
          <w:p w:rsidR="00B96496" w:rsidRDefault="00B96496" w:rsidP="00B96496">
            <w:pPr>
              <w:jc w:val="center"/>
              <w:rPr>
                <w:lang w:val="en-US"/>
              </w:rPr>
            </w:pPr>
          </w:p>
        </w:tc>
        <w:tc>
          <w:tcPr>
            <w:tcW w:w="1531" w:type="dxa"/>
            <w:vAlign w:val="center"/>
          </w:tcPr>
          <w:p w:rsidR="00B96496" w:rsidRDefault="00B96496" w:rsidP="00B96496">
            <w:pPr>
              <w:jc w:val="center"/>
              <w:rPr>
                <w:lang w:val="en-US"/>
              </w:rPr>
            </w:pPr>
          </w:p>
        </w:tc>
      </w:tr>
      <w:tr w:rsidR="00B96496" w:rsidRPr="00B96496" w:rsidTr="008D263A">
        <w:trPr>
          <w:jc w:val="center"/>
        </w:trPr>
        <w:tc>
          <w:tcPr>
            <w:tcW w:w="1530" w:type="dxa"/>
            <w:vAlign w:val="center"/>
          </w:tcPr>
          <w:p w:rsidR="00B96496" w:rsidRDefault="00B96496" w:rsidP="00B96496">
            <w:pPr>
              <w:jc w:val="center"/>
              <w:rPr>
                <w:lang w:val="en-US"/>
              </w:rPr>
            </w:pPr>
            <w:r>
              <w:rPr>
                <w:lang w:val="en-US"/>
              </w:rPr>
              <w:t>ERS-2</w:t>
            </w:r>
          </w:p>
        </w:tc>
        <w:tc>
          <w:tcPr>
            <w:tcW w:w="1531" w:type="dxa"/>
            <w:shd w:val="solid" w:color="B8CCE4" w:themeColor="accent1" w:themeTint="66" w:fill="auto"/>
            <w:vAlign w:val="center"/>
          </w:tcPr>
          <w:p w:rsidR="00B96496" w:rsidRPr="009C0E14" w:rsidRDefault="00B96496" w:rsidP="00B96496">
            <w:pPr>
              <w:jc w:val="center"/>
              <w:rPr>
                <w:lang w:val="fr-FR"/>
              </w:rPr>
            </w:pPr>
            <w:r w:rsidRPr="00477C9E">
              <w:rPr>
                <w:rFonts w:ascii="Symbol" w:hAnsi="Symbol"/>
                <w:lang w:val="en-US"/>
              </w:rPr>
              <w:t></w:t>
            </w:r>
            <w:r>
              <w:rPr>
                <w:lang w:val="fr-FR"/>
              </w:rPr>
              <w:t>=3.9</w:t>
            </w:r>
            <w:r w:rsidRPr="009C0E14">
              <w:rPr>
                <w:lang w:val="fr-FR"/>
              </w:rPr>
              <w:t xml:space="preserve"> mm/</w:t>
            </w:r>
            <w:proofErr w:type="spellStart"/>
            <w:r w:rsidRPr="009C0E14">
              <w:rPr>
                <w:lang w:val="fr-FR"/>
              </w:rPr>
              <w:t>yr</w:t>
            </w:r>
            <w:proofErr w:type="spellEnd"/>
          </w:p>
        </w:tc>
        <w:tc>
          <w:tcPr>
            <w:tcW w:w="1531" w:type="dxa"/>
            <w:vAlign w:val="center"/>
          </w:tcPr>
          <w:p w:rsidR="00B96496" w:rsidRPr="009C0E14" w:rsidRDefault="00B96496" w:rsidP="00B96496">
            <w:pPr>
              <w:jc w:val="center"/>
              <w:rPr>
                <w:lang w:val="fr-FR"/>
              </w:rPr>
            </w:pPr>
            <w:r>
              <w:rPr>
                <w:lang w:val="fr-FR"/>
              </w:rPr>
              <w:t>4.2</w:t>
            </w:r>
            <w:r w:rsidRPr="009C0E14">
              <w:rPr>
                <w:lang w:val="fr-FR"/>
              </w:rPr>
              <w:t xml:space="preserve"> mm/</w:t>
            </w:r>
            <w:proofErr w:type="spellStart"/>
            <w:r w:rsidRPr="009C0E14">
              <w:rPr>
                <w:lang w:val="fr-FR"/>
              </w:rPr>
              <w:t>yr</w:t>
            </w:r>
            <w:proofErr w:type="spellEnd"/>
          </w:p>
        </w:tc>
        <w:tc>
          <w:tcPr>
            <w:tcW w:w="1531" w:type="dxa"/>
            <w:vAlign w:val="center"/>
          </w:tcPr>
          <w:p w:rsidR="00B96496" w:rsidRPr="009C0E14" w:rsidRDefault="00B96496" w:rsidP="00B96496">
            <w:pPr>
              <w:jc w:val="center"/>
              <w:rPr>
                <w:lang w:val="fr-FR"/>
              </w:rPr>
            </w:pPr>
            <w:r w:rsidRPr="009C0E14">
              <w:rPr>
                <w:lang w:val="fr-FR"/>
              </w:rPr>
              <w:t>2.</w:t>
            </w:r>
            <w:r>
              <w:rPr>
                <w:lang w:val="fr-FR"/>
              </w:rPr>
              <w:t>7</w:t>
            </w:r>
            <w:r w:rsidRPr="009C0E14">
              <w:rPr>
                <w:lang w:val="fr-FR"/>
              </w:rPr>
              <w:t xml:space="preserve"> mm/</w:t>
            </w:r>
            <w:proofErr w:type="spellStart"/>
            <w:r w:rsidRPr="009C0E14">
              <w:rPr>
                <w:lang w:val="fr-FR"/>
              </w:rPr>
              <w:t>yr</w:t>
            </w:r>
            <w:proofErr w:type="spellEnd"/>
          </w:p>
        </w:tc>
        <w:tc>
          <w:tcPr>
            <w:tcW w:w="1531" w:type="dxa"/>
            <w:vAlign w:val="center"/>
          </w:tcPr>
          <w:p w:rsidR="00B96496" w:rsidRPr="009C0E14" w:rsidRDefault="00B96496" w:rsidP="00B96496">
            <w:pPr>
              <w:jc w:val="center"/>
              <w:rPr>
                <w:lang w:val="fr-FR"/>
              </w:rPr>
            </w:pPr>
          </w:p>
        </w:tc>
        <w:tc>
          <w:tcPr>
            <w:tcW w:w="1531" w:type="dxa"/>
            <w:vAlign w:val="center"/>
          </w:tcPr>
          <w:p w:rsidR="00B96496" w:rsidRPr="009C0E14" w:rsidRDefault="00B96496" w:rsidP="00B96496">
            <w:pPr>
              <w:jc w:val="center"/>
              <w:rPr>
                <w:lang w:val="fr-FR"/>
              </w:rPr>
            </w:pPr>
          </w:p>
        </w:tc>
      </w:tr>
      <w:tr w:rsidR="00B96496" w:rsidRPr="00B96496" w:rsidTr="008D263A">
        <w:trPr>
          <w:jc w:val="center"/>
        </w:trPr>
        <w:tc>
          <w:tcPr>
            <w:tcW w:w="1530" w:type="dxa"/>
            <w:vAlign w:val="center"/>
          </w:tcPr>
          <w:p w:rsidR="00B96496" w:rsidRPr="009C0E14" w:rsidRDefault="00B96496" w:rsidP="00B96496">
            <w:pPr>
              <w:jc w:val="center"/>
              <w:rPr>
                <w:lang w:val="fr-FR"/>
              </w:rPr>
            </w:pPr>
            <w:r w:rsidRPr="009C0E14">
              <w:rPr>
                <w:lang w:val="fr-FR"/>
              </w:rPr>
              <w:t>Envisat</w:t>
            </w:r>
          </w:p>
        </w:tc>
        <w:tc>
          <w:tcPr>
            <w:tcW w:w="1531" w:type="dxa"/>
            <w:shd w:val="solid" w:color="B8CCE4" w:themeColor="accent1" w:themeTint="66" w:fill="auto"/>
            <w:vAlign w:val="center"/>
          </w:tcPr>
          <w:p w:rsidR="00B96496" w:rsidRPr="00B96496" w:rsidRDefault="00B96496" w:rsidP="00B96496">
            <w:pPr>
              <w:jc w:val="center"/>
              <w:rPr>
                <w:rFonts w:ascii="Symbol" w:hAnsi="Symbol"/>
                <w:lang w:val="en-US"/>
              </w:rPr>
            </w:pPr>
            <w:r w:rsidRPr="00477C9E">
              <w:rPr>
                <w:rFonts w:ascii="Symbol" w:hAnsi="Symbol"/>
                <w:lang w:val="en-US"/>
              </w:rPr>
              <w:t></w:t>
            </w:r>
            <w:r w:rsidRPr="00B96496">
              <w:rPr>
                <w:lang w:val="en-US"/>
              </w:rPr>
              <w:t>=-1.</w:t>
            </w:r>
            <w:r>
              <w:rPr>
                <w:lang w:val="en-US"/>
              </w:rPr>
              <w:t>1</w:t>
            </w:r>
            <w:r w:rsidRPr="00B96496">
              <w:rPr>
                <w:lang w:val="en-US"/>
              </w:rPr>
              <w:t xml:space="preserve"> mm/yr</w:t>
            </w:r>
          </w:p>
        </w:tc>
        <w:tc>
          <w:tcPr>
            <w:tcW w:w="1531" w:type="dxa"/>
            <w:vAlign w:val="center"/>
          </w:tcPr>
          <w:p w:rsidR="00B96496" w:rsidRPr="00B96496" w:rsidRDefault="00B96496" w:rsidP="00B96496">
            <w:pPr>
              <w:jc w:val="center"/>
              <w:rPr>
                <w:lang w:val="en-US"/>
              </w:rPr>
            </w:pPr>
            <w:r w:rsidRPr="00B96496">
              <w:rPr>
                <w:lang w:val="en-US"/>
              </w:rPr>
              <w:t>-</w:t>
            </w:r>
          </w:p>
        </w:tc>
        <w:tc>
          <w:tcPr>
            <w:tcW w:w="1531" w:type="dxa"/>
            <w:vAlign w:val="center"/>
          </w:tcPr>
          <w:p w:rsidR="00B96496" w:rsidRPr="00B96496" w:rsidRDefault="00B96496" w:rsidP="00B96496">
            <w:pPr>
              <w:jc w:val="center"/>
              <w:rPr>
                <w:lang w:val="en-US"/>
              </w:rPr>
            </w:pPr>
            <w:r w:rsidRPr="00B96496">
              <w:rPr>
                <w:lang w:val="en-US"/>
              </w:rPr>
              <w:t>-</w:t>
            </w:r>
          </w:p>
        </w:tc>
        <w:tc>
          <w:tcPr>
            <w:tcW w:w="1531" w:type="dxa"/>
            <w:vAlign w:val="center"/>
          </w:tcPr>
          <w:p w:rsidR="00B96496" w:rsidRPr="00B96496" w:rsidRDefault="00B96496" w:rsidP="00B96496">
            <w:pPr>
              <w:jc w:val="center"/>
              <w:rPr>
                <w:lang w:val="en-US"/>
              </w:rPr>
            </w:pPr>
            <w:r w:rsidRPr="00B96496">
              <w:rPr>
                <w:lang w:val="en-US"/>
              </w:rPr>
              <w:t>-</w:t>
            </w:r>
            <w:r>
              <w:rPr>
                <w:lang w:val="en-US"/>
              </w:rPr>
              <w:t>1.1</w:t>
            </w:r>
            <w:r w:rsidRPr="00B96496">
              <w:rPr>
                <w:lang w:val="en-US"/>
              </w:rPr>
              <w:t xml:space="preserve"> mm/yr</w:t>
            </w:r>
          </w:p>
        </w:tc>
        <w:tc>
          <w:tcPr>
            <w:tcW w:w="1531" w:type="dxa"/>
            <w:vAlign w:val="center"/>
          </w:tcPr>
          <w:p w:rsidR="00B96496" w:rsidRPr="00B96496" w:rsidRDefault="00B96496" w:rsidP="00B96496">
            <w:pPr>
              <w:jc w:val="center"/>
              <w:rPr>
                <w:lang w:val="en-US"/>
              </w:rPr>
            </w:pPr>
            <w:r w:rsidRPr="00B96496">
              <w:rPr>
                <w:lang w:val="en-US"/>
              </w:rPr>
              <w:t>-</w:t>
            </w:r>
            <w:r>
              <w:rPr>
                <w:lang w:val="en-US"/>
              </w:rPr>
              <w:t>1.1</w:t>
            </w:r>
            <w:r w:rsidRPr="00B96496">
              <w:rPr>
                <w:lang w:val="en-US"/>
              </w:rPr>
              <w:t xml:space="preserve"> mm/yr</w:t>
            </w:r>
          </w:p>
        </w:tc>
      </w:tr>
    </w:tbl>
    <w:p w:rsidR="00836070" w:rsidRDefault="00836070" w:rsidP="00836070">
      <w:pPr>
        <w:pStyle w:val="Lgende"/>
      </w:pPr>
      <w:r w:rsidRPr="00B96496">
        <w:rPr>
          <w:lang w:val="en-US"/>
        </w:rPr>
        <w:t xml:space="preserve">Tableau </w:t>
      </w:r>
      <w:r w:rsidR="00FC038D">
        <w:fldChar w:fldCharType="begin"/>
      </w:r>
      <w:r w:rsidR="004929C5" w:rsidRPr="00B96496">
        <w:rPr>
          <w:lang w:val="en-US"/>
        </w:rPr>
        <w:instrText xml:space="preserve"> SEQ Tableau \* ARABIC </w:instrText>
      </w:r>
      <w:r w:rsidR="00FC038D">
        <w:fldChar w:fldCharType="separate"/>
      </w:r>
      <w:r w:rsidR="001814C1">
        <w:rPr>
          <w:noProof/>
          <w:lang w:val="en-US"/>
        </w:rPr>
        <w:t>3</w:t>
      </w:r>
      <w:r w:rsidR="00FC038D">
        <w:fldChar w:fldCharType="end"/>
      </w:r>
      <w:r w:rsidR="00BF52DB" w:rsidRPr="00B96496">
        <w:rPr>
          <w:lang w:val="en-US"/>
        </w:rPr>
        <w:t xml:space="preserve"> [Diagnosis A201-c]</w:t>
      </w:r>
      <w:r w:rsidRPr="00B96496">
        <w:rPr>
          <w:lang w:val="en-US"/>
        </w:rPr>
        <w:t xml:space="preserve">: Global </w:t>
      </w:r>
      <w:r>
        <w:t xml:space="preserve">MSL trend differences between North and South </w:t>
      </w:r>
      <w:r w:rsidR="00204DD3">
        <w:t>hemispheres for ERS-1, ERS-2, and Envisat</w:t>
      </w:r>
    </w:p>
    <w:p w:rsidR="00B263BE" w:rsidRDefault="00B263BE" w:rsidP="00303AB2">
      <w:pPr>
        <w:rPr>
          <w:lang w:val="en-US"/>
        </w:rPr>
      </w:pPr>
    </w:p>
    <w:p w:rsidR="00D42C41" w:rsidRPr="00D42C41" w:rsidRDefault="00D42C41" w:rsidP="00D42C41"/>
    <w:p w:rsidR="000C2708" w:rsidRPr="00D42C41" w:rsidRDefault="000C2708" w:rsidP="00B27ECF">
      <w:pPr>
        <w:rPr>
          <w:rFonts w:eastAsiaTheme="minorHAnsi"/>
          <w:lang w:eastAsia="en-US"/>
        </w:rPr>
      </w:pPr>
    </w:p>
    <w:p w:rsidR="00EA42AE" w:rsidRPr="00DA100C" w:rsidRDefault="00EA42AE" w:rsidP="00EA42AE">
      <w:pPr>
        <w:pStyle w:val="Titre2"/>
        <w:rPr>
          <w:lang w:val="en-US"/>
        </w:rPr>
      </w:pPr>
      <w:bookmarkStart w:id="24" w:name="_Toc319329856"/>
      <w:r w:rsidRPr="00DA100C">
        <w:rPr>
          <w:lang w:val="en-US"/>
        </w:rPr>
        <w:t>Annual and semi-annuals signals</w:t>
      </w:r>
      <w:bookmarkEnd w:id="24"/>
    </w:p>
    <w:p w:rsidR="00EA42AE" w:rsidRDefault="00EA42AE" w:rsidP="00EA42AE">
      <w:pPr>
        <w:pStyle w:val="Titre3"/>
        <w:rPr>
          <w:lang w:val="en-US"/>
        </w:rPr>
      </w:pPr>
      <w:bookmarkStart w:id="25" w:name="_Toc319329857"/>
      <w:r>
        <w:rPr>
          <w:lang w:val="en-US"/>
        </w:rPr>
        <w:t xml:space="preserve">Validation </w:t>
      </w:r>
      <w:r w:rsidR="007C57A2">
        <w:rPr>
          <w:lang w:val="en-US"/>
        </w:rPr>
        <w:t>diagnoses</w:t>
      </w:r>
      <w:r>
        <w:rPr>
          <w:lang w:val="en-US"/>
        </w:rPr>
        <w:t xml:space="preserve"> used</w:t>
      </w:r>
      <w:bookmarkEnd w:id="25"/>
      <w:r>
        <w:rPr>
          <w:lang w:val="en-US"/>
        </w:rPr>
        <w:t xml:space="preserve"> </w:t>
      </w:r>
    </w:p>
    <w:p w:rsidR="00EA42AE" w:rsidRDefault="003569EC" w:rsidP="00EA42AE">
      <w:pPr>
        <w:rPr>
          <w:lang w:val="en-US"/>
        </w:rPr>
      </w:pPr>
      <w:r>
        <w:rPr>
          <w:lang w:val="en-US"/>
        </w:rPr>
        <w:t xml:space="preserve">The analyses of </w:t>
      </w:r>
      <w:r w:rsidR="00EE1249">
        <w:rPr>
          <w:lang w:val="en-US"/>
        </w:rPr>
        <w:t>periodic</w:t>
      </w:r>
      <w:r>
        <w:rPr>
          <w:lang w:val="en-US"/>
        </w:rPr>
        <w:t xml:space="preserve"> signals </w:t>
      </w:r>
      <w:r w:rsidR="00EE1249">
        <w:rPr>
          <w:lang w:val="en-US"/>
        </w:rPr>
        <w:t xml:space="preserve">of regional mean sea level </w:t>
      </w:r>
      <w:r>
        <w:rPr>
          <w:lang w:val="en-US"/>
        </w:rPr>
        <w:t xml:space="preserve">are performed thanks to </w:t>
      </w:r>
      <w:r w:rsidR="007C57A2">
        <w:rPr>
          <w:lang w:val="en-US"/>
        </w:rPr>
        <w:t>diagnosis</w:t>
      </w:r>
      <w:r>
        <w:rPr>
          <w:lang w:val="en-US"/>
        </w:rPr>
        <w:t xml:space="preserve"> </w:t>
      </w:r>
      <w:r w:rsidR="00E94E3B">
        <w:rPr>
          <w:lang w:val="en-US"/>
        </w:rPr>
        <w:t>A</w:t>
      </w:r>
      <w:r>
        <w:rPr>
          <w:lang w:val="en-US"/>
        </w:rPr>
        <w:t>205</w:t>
      </w:r>
      <w:r w:rsidR="00EE1249">
        <w:rPr>
          <w:lang w:val="en-US"/>
        </w:rPr>
        <w:t xml:space="preserve"> where the difference of </w:t>
      </w:r>
      <w:r>
        <w:rPr>
          <w:lang w:val="en-US"/>
        </w:rPr>
        <w:t>amplitude</w:t>
      </w:r>
      <w:r w:rsidR="00EE1249">
        <w:rPr>
          <w:lang w:val="en-US"/>
        </w:rPr>
        <w:t>s</w:t>
      </w:r>
      <w:r>
        <w:rPr>
          <w:lang w:val="en-US"/>
        </w:rPr>
        <w:t xml:space="preserve"> and phases </w:t>
      </w:r>
      <w:r w:rsidR="00EE1249">
        <w:rPr>
          <w:lang w:val="en-US"/>
        </w:rPr>
        <w:t xml:space="preserve">between SLA using successively 2 </w:t>
      </w:r>
      <w:r w:rsidR="00204DD3">
        <w:rPr>
          <w:lang w:val="en-US"/>
        </w:rPr>
        <w:t>corrections</w:t>
      </w:r>
      <w:r w:rsidR="00EE1249">
        <w:rPr>
          <w:lang w:val="en-US"/>
        </w:rPr>
        <w:t xml:space="preserve"> are</w:t>
      </w:r>
      <w:r>
        <w:rPr>
          <w:lang w:val="en-US"/>
        </w:rPr>
        <w:t xml:space="preserve"> </w:t>
      </w:r>
      <w:r w:rsidR="00EE1249">
        <w:rPr>
          <w:lang w:val="en-US"/>
        </w:rPr>
        <w:t>mapped</w:t>
      </w:r>
      <w:r>
        <w:rPr>
          <w:lang w:val="en-US"/>
        </w:rPr>
        <w:t xml:space="preserve"> </w:t>
      </w:r>
      <w:r w:rsidR="00EE1249">
        <w:rPr>
          <w:lang w:val="en-US"/>
        </w:rPr>
        <w:t>for annual and semi-annual signals</w:t>
      </w:r>
      <w:r>
        <w:rPr>
          <w:lang w:val="en-US"/>
        </w:rPr>
        <w:t xml:space="preserve">. </w:t>
      </w:r>
      <w:r w:rsidR="00EE1249">
        <w:rPr>
          <w:lang w:val="en-US"/>
        </w:rPr>
        <w:t xml:space="preserve">These </w:t>
      </w:r>
      <w:r w:rsidR="007C57A2">
        <w:rPr>
          <w:lang w:val="en-US"/>
        </w:rPr>
        <w:t>diagnoses</w:t>
      </w:r>
      <w:r w:rsidR="00EE1249">
        <w:rPr>
          <w:lang w:val="en-US"/>
        </w:rPr>
        <w:t xml:space="preserve"> allow us to characterize the local or regional impact of new </w:t>
      </w:r>
      <w:r w:rsidR="00204DD3">
        <w:rPr>
          <w:lang w:val="en-US"/>
        </w:rPr>
        <w:t>corrections</w:t>
      </w:r>
      <w:r w:rsidR="00F74C1F">
        <w:rPr>
          <w:lang w:val="en-US"/>
        </w:rPr>
        <w:t>.</w:t>
      </w:r>
    </w:p>
    <w:p w:rsidR="00F74C1F" w:rsidRDefault="00F74C1F" w:rsidP="00EA42AE">
      <w:pPr>
        <w:rPr>
          <w:lang w:val="en-US"/>
        </w:rPr>
      </w:pPr>
      <w:r>
        <w:rPr>
          <w:lang w:val="en-US"/>
        </w:rPr>
        <w:lastRenderedPageBreak/>
        <w:t xml:space="preserve">The comparison with in-situ measurements (temperature and salinity profiles for instance) </w:t>
      </w:r>
      <w:r w:rsidR="0042271D">
        <w:rPr>
          <w:lang w:val="en-US"/>
        </w:rPr>
        <w:t xml:space="preserve">could </w:t>
      </w:r>
      <w:r>
        <w:rPr>
          <w:lang w:val="en-US"/>
        </w:rPr>
        <w:t>also give a relevant indication of whether the periodic signals are better estimated or not with the studied correction</w:t>
      </w:r>
      <w:r w:rsidR="00AE1FC0">
        <w:rPr>
          <w:lang w:val="en-US"/>
        </w:rPr>
        <w:t xml:space="preserve"> (a</w:t>
      </w:r>
      <w:r>
        <w:rPr>
          <w:lang w:val="en-US"/>
        </w:rPr>
        <w:t>t the mom</w:t>
      </w:r>
      <w:r w:rsidR="003924C8">
        <w:rPr>
          <w:lang w:val="en-US"/>
        </w:rPr>
        <w:t xml:space="preserve">ent this </w:t>
      </w:r>
      <w:r w:rsidR="007C57A2">
        <w:rPr>
          <w:lang w:val="en-US"/>
        </w:rPr>
        <w:t>diagnosis</w:t>
      </w:r>
      <w:r>
        <w:rPr>
          <w:lang w:val="en-US"/>
        </w:rPr>
        <w:t xml:space="preserve"> has not been yet processed</w:t>
      </w:r>
      <w:r w:rsidR="00AE1FC0">
        <w:rPr>
          <w:lang w:val="en-US"/>
        </w:rPr>
        <w:t>)</w:t>
      </w:r>
      <w:r>
        <w:rPr>
          <w:lang w:val="en-US"/>
        </w:rPr>
        <w:t>.</w:t>
      </w:r>
    </w:p>
    <w:p w:rsidR="009B1F67" w:rsidRPr="00B96496" w:rsidRDefault="009B1F67" w:rsidP="009B1F67">
      <w:pPr>
        <w:pStyle w:val="Titre3"/>
        <w:rPr>
          <w:lang w:val="en-US"/>
        </w:rPr>
      </w:pPr>
      <w:bookmarkStart w:id="26" w:name="_Toc319329858"/>
      <w:r>
        <w:rPr>
          <w:lang w:val="en-US"/>
        </w:rPr>
        <w:t>Ionosphere corrections for ERS-1, ERS-2 and Envisat</w:t>
      </w:r>
      <w:bookmarkEnd w:id="26"/>
    </w:p>
    <w:p w:rsidR="00174DDE" w:rsidRPr="00DC7CE7" w:rsidRDefault="00174DDE" w:rsidP="00174DDE">
      <w:pPr>
        <w:rPr>
          <w:lang w:val="en-US"/>
        </w:rPr>
      </w:pPr>
      <w:proofErr w:type="gramStart"/>
      <w:r>
        <w:rPr>
          <w:lang w:val="en-US"/>
        </w:rPr>
        <w:t>Diagnostic to be run.</w:t>
      </w:r>
      <w:proofErr w:type="gramEnd"/>
    </w:p>
    <w:p w:rsidR="009B1F67" w:rsidRDefault="009B1F67" w:rsidP="00EA42AE">
      <w:pPr>
        <w:rPr>
          <w:lang w:val="en-US"/>
        </w:rPr>
      </w:pPr>
    </w:p>
    <w:p w:rsidR="00DE79C2" w:rsidRPr="00800617" w:rsidRDefault="00DE79C2" w:rsidP="00B27ECF">
      <w:pPr>
        <w:rPr>
          <w:rFonts w:eastAsiaTheme="minorHAnsi"/>
          <w:lang w:eastAsia="en-US"/>
        </w:rPr>
      </w:pPr>
    </w:p>
    <w:p w:rsidR="006809A7" w:rsidRDefault="006809A7" w:rsidP="006809A7">
      <w:pPr>
        <w:pStyle w:val="Titre2"/>
        <w:rPr>
          <w:rFonts w:eastAsiaTheme="minorHAnsi"/>
          <w:lang w:val="en-US" w:eastAsia="en-US"/>
        </w:rPr>
      </w:pPr>
      <w:bookmarkStart w:id="27" w:name="_Toc319329859"/>
      <w:r>
        <w:rPr>
          <w:rFonts w:eastAsiaTheme="minorHAnsi"/>
          <w:lang w:val="en-US" w:eastAsia="en-US"/>
        </w:rPr>
        <w:t>Coastal areas</w:t>
      </w:r>
      <w:bookmarkEnd w:id="27"/>
    </w:p>
    <w:p w:rsidR="00174DDE" w:rsidRPr="00DC7CE7" w:rsidRDefault="00174DDE" w:rsidP="00174DDE">
      <w:pPr>
        <w:rPr>
          <w:lang w:val="en-US"/>
        </w:rPr>
      </w:pPr>
      <w:proofErr w:type="gramStart"/>
      <w:r>
        <w:rPr>
          <w:lang w:val="en-US"/>
        </w:rPr>
        <w:t>Diagnostic to be run.</w:t>
      </w:r>
      <w:proofErr w:type="gramEnd"/>
    </w:p>
    <w:p w:rsidR="006809A7" w:rsidRDefault="006809A7" w:rsidP="006809A7">
      <w:pPr>
        <w:pStyle w:val="Titre2"/>
        <w:rPr>
          <w:rFonts w:eastAsiaTheme="minorHAnsi"/>
          <w:lang w:val="en-US" w:eastAsia="en-US"/>
        </w:rPr>
      </w:pPr>
      <w:bookmarkStart w:id="28" w:name="_Toc319329860"/>
      <w:r>
        <w:rPr>
          <w:rFonts w:eastAsiaTheme="minorHAnsi"/>
          <w:lang w:val="en-US" w:eastAsia="en-US"/>
        </w:rPr>
        <w:t>High latitudes</w:t>
      </w:r>
      <w:bookmarkEnd w:id="28"/>
    </w:p>
    <w:p w:rsidR="006809A7" w:rsidRDefault="007430A2" w:rsidP="006809A7">
      <w:pPr>
        <w:rPr>
          <w:lang w:val="en-US"/>
        </w:rPr>
      </w:pPr>
      <w:r>
        <w:rPr>
          <w:lang w:val="en-US"/>
        </w:rPr>
        <w:t>The</w:t>
      </w:r>
      <w:r w:rsidR="00204DD3">
        <w:rPr>
          <w:lang w:val="en-US"/>
        </w:rPr>
        <w:t>re is no specific</w:t>
      </w:r>
      <w:r>
        <w:rPr>
          <w:lang w:val="en-US"/>
        </w:rPr>
        <w:t xml:space="preserve"> impact of </w:t>
      </w:r>
      <w:r w:rsidR="00204DD3">
        <w:rPr>
          <w:lang w:val="en-US"/>
        </w:rPr>
        <w:t>ionosphere correction change in high latitudes.</w:t>
      </w:r>
    </w:p>
    <w:p w:rsidR="006809A7" w:rsidRDefault="006809A7" w:rsidP="00B27ECF">
      <w:pPr>
        <w:rPr>
          <w:rFonts w:eastAsiaTheme="minorHAnsi"/>
          <w:lang w:val="en-US" w:eastAsia="en-US"/>
        </w:rPr>
      </w:pPr>
    </w:p>
    <w:p w:rsidR="00B6578E" w:rsidRDefault="00B6578E" w:rsidP="00B6578E">
      <w:pPr>
        <w:pStyle w:val="Titre1"/>
        <w:rPr>
          <w:rFonts w:eastAsiaTheme="minorHAnsi"/>
          <w:lang w:val="en-US" w:eastAsia="en-US"/>
        </w:rPr>
      </w:pPr>
      <w:bookmarkStart w:id="29" w:name="_Toc319329861"/>
      <w:r>
        <w:rPr>
          <w:rFonts w:eastAsiaTheme="minorHAnsi"/>
          <w:lang w:val="en-US" w:eastAsia="en-US"/>
        </w:rPr>
        <w:t>Mesoscale</w:t>
      </w:r>
      <w:bookmarkEnd w:id="29"/>
    </w:p>
    <w:p w:rsidR="00EA42AE" w:rsidRDefault="00EA42AE" w:rsidP="007A1BAD">
      <w:pPr>
        <w:pStyle w:val="Titre2"/>
        <w:rPr>
          <w:lang w:val="en-US"/>
        </w:rPr>
      </w:pPr>
      <w:bookmarkStart w:id="30" w:name="_Toc319329862"/>
      <w:r>
        <w:rPr>
          <w:lang w:val="en-US"/>
        </w:rPr>
        <w:t xml:space="preserve">Validation </w:t>
      </w:r>
      <w:r w:rsidR="007C57A2">
        <w:rPr>
          <w:lang w:val="en-US"/>
        </w:rPr>
        <w:t>diagnoses</w:t>
      </w:r>
      <w:r>
        <w:rPr>
          <w:lang w:val="en-US"/>
        </w:rPr>
        <w:t xml:space="preserve"> used</w:t>
      </w:r>
      <w:bookmarkEnd w:id="30"/>
      <w:r>
        <w:rPr>
          <w:lang w:val="en-US"/>
        </w:rPr>
        <w:t xml:space="preserve"> </w:t>
      </w:r>
    </w:p>
    <w:p w:rsidR="000B7271" w:rsidRDefault="000B7271" w:rsidP="00EA42AE">
      <w:pPr>
        <w:rPr>
          <w:lang w:val="en-US"/>
        </w:rPr>
      </w:pPr>
      <w:r>
        <w:rPr>
          <w:lang w:val="en-US"/>
        </w:rPr>
        <w:t xml:space="preserve">Sea-level analyses at crossover </w:t>
      </w:r>
      <w:r w:rsidR="007552C3">
        <w:rPr>
          <w:lang w:val="en-US"/>
        </w:rPr>
        <w:t xml:space="preserve">points </w:t>
      </w:r>
      <w:r>
        <w:rPr>
          <w:lang w:val="en-US"/>
        </w:rPr>
        <w:t xml:space="preserve">and </w:t>
      </w:r>
      <w:r w:rsidR="007552C3">
        <w:rPr>
          <w:lang w:val="en-US"/>
        </w:rPr>
        <w:t xml:space="preserve">with </w:t>
      </w:r>
      <w:r>
        <w:rPr>
          <w:lang w:val="en-US"/>
        </w:rPr>
        <w:t xml:space="preserve">along-track </w:t>
      </w:r>
      <w:r w:rsidR="007552C3">
        <w:rPr>
          <w:lang w:val="en-US"/>
        </w:rPr>
        <w:t xml:space="preserve">data </w:t>
      </w:r>
      <w:r>
        <w:rPr>
          <w:lang w:val="en-US"/>
        </w:rPr>
        <w:t>allow us to detect improvements at short temporal scales (&lt; 2months) for mesos</w:t>
      </w:r>
      <w:r w:rsidR="00F540D2">
        <w:rPr>
          <w:lang w:val="en-US"/>
        </w:rPr>
        <w:t>cale application</w:t>
      </w:r>
      <w:r>
        <w:rPr>
          <w:lang w:val="en-US"/>
        </w:rPr>
        <w:t xml:space="preserve">. The most relevant </w:t>
      </w:r>
      <w:r w:rsidR="007C57A2">
        <w:rPr>
          <w:lang w:val="en-US"/>
        </w:rPr>
        <w:t>diagnoses</w:t>
      </w:r>
      <w:r>
        <w:rPr>
          <w:lang w:val="en-US"/>
        </w:rPr>
        <w:t xml:space="preserve"> performed in RRDP are the monitoring and the map of the variance SSH differences using successively 2 different </w:t>
      </w:r>
      <w:r w:rsidR="00204DD3">
        <w:rPr>
          <w:lang w:val="en-US"/>
        </w:rPr>
        <w:t>corrections</w:t>
      </w:r>
      <w:r>
        <w:rPr>
          <w:lang w:val="en-US"/>
        </w:rPr>
        <w:t xml:space="preserve"> in the sea-level calculation. </w:t>
      </w:r>
    </w:p>
    <w:p w:rsidR="000B7271" w:rsidRDefault="007C57A2" w:rsidP="00EA42AE">
      <w:pPr>
        <w:rPr>
          <w:lang w:val="en-US"/>
        </w:rPr>
      </w:pPr>
      <w:r>
        <w:rPr>
          <w:lang w:val="en-US"/>
        </w:rPr>
        <w:t>Diagnoses</w:t>
      </w:r>
      <w:r w:rsidR="000B7271">
        <w:rPr>
          <w:lang w:val="en-US"/>
        </w:rPr>
        <w:t xml:space="preserve"> A102</w:t>
      </w:r>
      <w:r w:rsidR="00564824">
        <w:rPr>
          <w:lang w:val="en-US"/>
        </w:rPr>
        <w:t>, A103</w:t>
      </w:r>
      <w:r w:rsidR="000B7271">
        <w:rPr>
          <w:lang w:val="en-US"/>
        </w:rPr>
        <w:t xml:space="preserve"> and A104 display the map and the long-term monitoring of SSH differences at crossover</w:t>
      </w:r>
      <w:r w:rsidR="007552C3">
        <w:rPr>
          <w:lang w:val="en-US"/>
        </w:rPr>
        <w:t xml:space="preserve"> points</w:t>
      </w:r>
      <w:r w:rsidR="00564824">
        <w:rPr>
          <w:lang w:val="en-US"/>
        </w:rPr>
        <w:t xml:space="preserve"> (mean and variance)</w:t>
      </w:r>
      <w:r w:rsidR="000B7271">
        <w:rPr>
          <w:lang w:val="en-US"/>
        </w:rPr>
        <w:t>: the reduction of variance</w:t>
      </w:r>
      <w:r w:rsidR="00564824">
        <w:rPr>
          <w:lang w:val="en-US"/>
        </w:rPr>
        <w:t xml:space="preserve"> and the reduction </w:t>
      </w:r>
      <w:r w:rsidR="007552C3">
        <w:rPr>
          <w:lang w:val="en-US"/>
        </w:rPr>
        <w:t xml:space="preserve">of </w:t>
      </w:r>
      <w:r w:rsidR="00564824">
        <w:rPr>
          <w:lang w:val="en-US"/>
        </w:rPr>
        <w:t>geographical bias</w:t>
      </w:r>
      <w:r w:rsidR="007552C3">
        <w:rPr>
          <w:lang w:val="en-US"/>
        </w:rPr>
        <w:t>es</w:t>
      </w:r>
      <w:r w:rsidR="00564824">
        <w:rPr>
          <w:lang w:val="en-US"/>
        </w:rPr>
        <w:t xml:space="preserve"> indicate</w:t>
      </w:r>
      <w:r w:rsidR="000B7271">
        <w:rPr>
          <w:lang w:val="en-US"/>
        </w:rPr>
        <w:t xml:space="preserve"> a better internal consistency of sea-level between ascending and descending passes within a 10-day window.</w:t>
      </w:r>
    </w:p>
    <w:p w:rsidR="000B7271" w:rsidRDefault="007C57A2" w:rsidP="00EA42AE">
      <w:pPr>
        <w:rPr>
          <w:lang w:val="en-US"/>
        </w:rPr>
      </w:pPr>
      <w:r>
        <w:rPr>
          <w:lang w:val="en-US"/>
        </w:rPr>
        <w:t>Diagnoses</w:t>
      </w:r>
      <w:r w:rsidR="000B7271">
        <w:rPr>
          <w:lang w:val="en-US"/>
        </w:rPr>
        <w:t xml:space="preserve"> A203 and A209 (</w:t>
      </w:r>
      <w:r w:rsidR="00F540D2">
        <w:rPr>
          <w:lang w:val="en-US"/>
        </w:rPr>
        <w:t xml:space="preserve">A209 </w:t>
      </w:r>
      <w:r w:rsidR="000B7271">
        <w:rPr>
          <w:lang w:val="en-US"/>
        </w:rPr>
        <w:t xml:space="preserve">not yet processed) </w:t>
      </w:r>
      <w:r w:rsidR="00F540D2">
        <w:rPr>
          <w:lang w:val="en-US"/>
        </w:rPr>
        <w:t xml:space="preserve">display the map and the long-term monitoring of SSH variance differences relative to a mean sea surface (MSS): the reduction of variance indicates a better consistency </w:t>
      </w:r>
      <w:r w:rsidR="007552C3">
        <w:rPr>
          <w:lang w:val="en-US"/>
        </w:rPr>
        <w:t xml:space="preserve">with </w:t>
      </w:r>
      <w:r w:rsidR="00F540D2">
        <w:rPr>
          <w:lang w:val="en-US"/>
        </w:rPr>
        <w:t xml:space="preserve">the MSS. Most of the time, it demonstrates an improvement of sea-level </w:t>
      </w:r>
      <w:r w:rsidR="00514BBC">
        <w:rPr>
          <w:lang w:val="en-US"/>
        </w:rPr>
        <w:t>computation</w:t>
      </w:r>
      <w:r w:rsidR="00F540D2">
        <w:rPr>
          <w:lang w:val="en-US"/>
        </w:rPr>
        <w:t xml:space="preserve">. But in some </w:t>
      </w:r>
      <w:r w:rsidR="00514BBC">
        <w:rPr>
          <w:lang w:val="en-US"/>
        </w:rPr>
        <w:t xml:space="preserve">few </w:t>
      </w:r>
      <w:r w:rsidR="00F540D2">
        <w:rPr>
          <w:lang w:val="en-US"/>
        </w:rPr>
        <w:t>cases, the variance increase can also indicate a systematic error in the MSS due to geographical bias for instance</w:t>
      </w:r>
      <w:r w:rsidR="007803D9">
        <w:rPr>
          <w:lang w:val="en-US"/>
        </w:rPr>
        <w:t xml:space="preserve"> not taken into account</w:t>
      </w:r>
      <w:r w:rsidR="00F540D2">
        <w:rPr>
          <w:lang w:val="en-US"/>
        </w:rPr>
        <w:t xml:space="preserve">. </w:t>
      </w:r>
    </w:p>
    <w:p w:rsidR="0046776B" w:rsidRPr="00B96496" w:rsidRDefault="0046776B" w:rsidP="0046776B">
      <w:pPr>
        <w:pStyle w:val="Titre3"/>
        <w:rPr>
          <w:lang w:val="en-US"/>
        </w:rPr>
      </w:pPr>
      <w:bookmarkStart w:id="31" w:name="_Toc319329863"/>
      <w:r>
        <w:rPr>
          <w:lang w:val="en-US"/>
        </w:rPr>
        <w:t>Ionosphere corrections for ERS-1, ERS-2 and Envisat</w:t>
      </w:r>
      <w:bookmarkEnd w:id="31"/>
    </w:p>
    <w:p w:rsidR="00244944" w:rsidRDefault="00306DC5" w:rsidP="00EA42AE">
      <w:pPr>
        <w:rPr>
          <w:lang w:val="en-US"/>
        </w:rPr>
      </w:pPr>
      <w:r>
        <w:rPr>
          <w:lang w:val="en-US"/>
        </w:rPr>
        <w:t>For ERS-1 t</w:t>
      </w:r>
      <w:r w:rsidR="00564824">
        <w:rPr>
          <w:lang w:val="en-US"/>
        </w:rPr>
        <w:t>he</w:t>
      </w:r>
      <w:r>
        <w:rPr>
          <w:lang w:val="en-US"/>
        </w:rPr>
        <w:t>re is a slight</w:t>
      </w:r>
      <w:r w:rsidR="00564824">
        <w:rPr>
          <w:lang w:val="en-US"/>
        </w:rPr>
        <w:t xml:space="preserve"> improvement of sea-level estimation for short temporal signal (</w:t>
      </w:r>
      <w:r w:rsidR="00D848B9">
        <w:rPr>
          <w:lang w:val="en-US"/>
        </w:rPr>
        <w:t>&lt;</w:t>
      </w:r>
      <w:r w:rsidR="00564824">
        <w:rPr>
          <w:lang w:val="en-US"/>
        </w:rPr>
        <w:t xml:space="preserve"> 20 days) </w:t>
      </w:r>
      <w:r>
        <w:rPr>
          <w:lang w:val="en-US"/>
        </w:rPr>
        <w:t xml:space="preserve">using NIC09 instead of Bent correction (less than 1cm2 globally). </w:t>
      </w:r>
      <w:r w:rsidR="003379C6">
        <w:rPr>
          <w:lang w:val="en-US"/>
        </w:rPr>
        <w:t>On crossover diagnoses, t</w:t>
      </w:r>
      <w:r>
        <w:rPr>
          <w:lang w:val="en-US"/>
        </w:rPr>
        <w:t>he improvement is localized around South America and at lo</w:t>
      </w:r>
      <w:r w:rsidR="003B2D96">
        <w:rPr>
          <w:lang w:val="en-US"/>
        </w:rPr>
        <w:t>w</w:t>
      </w:r>
      <w:r>
        <w:rPr>
          <w:lang w:val="en-US"/>
        </w:rPr>
        <w:t xml:space="preserve"> latitude in the Pacific Ocean. Moreover a</w:t>
      </w:r>
      <w:r w:rsidR="00BC1C23">
        <w:rPr>
          <w:lang w:val="en-US"/>
        </w:rPr>
        <w:t>n</w:t>
      </w:r>
      <w:r>
        <w:rPr>
          <w:lang w:val="en-US"/>
        </w:rPr>
        <w:t xml:space="preserve"> annual </w:t>
      </w:r>
      <w:r w:rsidR="00BC1C23">
        <w:rPr>
          <w:lang w:val="en-US"/>
        </w:rPr>
        <w:t>signal is visible on the temporal evolution of the global</w:t>
      </w:r>
      <w:r>
        <w:rPr>
          <w:lang w:val="en-US"/>
        </w:rPr>
        <w:t xml:space="preserve"> variance difference: there is </w:t>
      </w:r>
      <w:r w:rsidR="00BC1C23">
        <w:rPr>
          <w:lang w:val="en-US"/>
        </w:rPr>
        <w:t>alternatively</w:t>
      </w:r>
      <w:r>
        <w:rPr>
          <w:lang w:val="en-US"/>
        </w:rPr>
        <w:t xml:space="preserve"> </w:t>
      </w:r>
      <w:r w:rsidR="00BC1C23">
        <w:rPr>
          <w:lang w:val="en-US"/>
        </w:rPr>
        <w:t>an</w:t>
      </w:r>
      <w:r>
        <w:rPr>
          <w:lang w:val="en-US"/>
        </w:rPr>
        <w:t xml:space="preserve"> </w:t>
      </w:r>
      <w:r w:rsidR="00051E48">
        <w:rPr>
          <w:lang w:val="en-US"/>
        </w:rPr>
        <w:t>improvement</w:t>
      </w:r>
      <w:r>
        <w:rPr>
          <w:lang w:val="en-US"/>
        </w:rPr>
        <w:t xml:space="preserve"> and degradation </w:t>
      </w:r>
      <w:r w:rsidR="00BC1C23">
        <w:rPr>
          <w:lang w:val="en-US"/>
        </w:rPr>
        <w:t>using</w:t>
      </w:r>
      <w:r>
        <w:rPr>
          <w:lang w:val="en-US"/>
        </w:rPr>
        <w:t xml:space="preserve"> the new correction. </w:t>
      </w:r>
      <w:r w:rsidR="00051E48">
        <w:rPr>
          <w:lang w:val="en-US"/>
        </w:rPr>
        <w:t xml:space="preserve">On the SLA variance difference, we observe as well an annual signal. Diagnostic (A202b) indicates that the gain is more significant on odd passes rather than </w:t>
      </w:r>
      <w:r w:rsidR="00BC1C23">
        <w:rPr>
          <w:lang w:val="en-US"/>
        </w:rPr>
        <w:t>e</w:t>
      </w:r>
      <w:r w:rsidR="00051E48">
        <w:rPr>
          <w:lang w:val="en-US"/>
        </w:rPr>
        <w:t xml:space="preserve">ven passes </w:t>
      </w:r>
    </w:p>
    <w:p w:rsidR="00B84A79" w:rsidRPr="003A442C" w:rsidRDefault="00244944" w:rsidP="00EA42AE">
      <w:r>
        <w:rPr>
          <w:lang w:val="en-US"/>
        </w:rPr>
        <w:t>On ERS-2, the variance at crossovers is higher with NIC09 than with Bent/GIM</w:t>
      </w:r>
      <w:r w:rsidR="001B714E">
        <w:rPr>
          <w:lang w:val="en-US"/>
        </w:rPr>
        <w:t>, which can be explained by the fact that GIM performance</w:t>
      </w:r>
      <w:r w:rsidR="00BC1C23">
        <w:rPr>
          <w:lang w:val="en-US"/>
        </w:rPr>
        <w:t>s</w:t>
      </w:r>
      <w:r w:rsidR="001B714E">
        <w:rPr>
          <w:lang w:val="en-US"/>
        </w:rPr>
        <w:t xml:space="preserve"> are better. However the gain during the fi</w:t>
      </w:r>
      <w:r w:rsidR="004039D9">
        <w:rPr>
          <w:lang w:val="en-US"/>
        </w:rPr>
        <w:t>r</w:t>
      </w:r>
      <w:r w:rsidR="001B714E">
        <w:rPr>
          <w:lang w:val="en-US"/>
        </w:rPr>
        <w:t xml:space="preserve">st period </w:t>
      </w:r>
      <w:r w:rsidR="001B714E">
        <w:rPr>
          <w:lang w:val="en-US"/>
        </w:rPr>
        <w:lastRenderedPageBreak/>
        <w:t xml:space="preserve">(when no GIM correction is available) is less obvious than for ERS-1. As for ERS-1, a similar annual signal is observed.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27"/>
        <w:gridCol w:w="4734"/>
      </w:tblGrid>
      <w:tr w:rsidR="00BC7AF2" w:rsidTr="00BC7AF2">
        <w:tc>
          <w:tcPr>
            <w:tcW w:w="4592" w:type="dxa"/>
          </w:tcPr>
          <w:p w:rsidR="00BC7AF2" w:rsidRDefault="00030E80" w:rsidP="00BC7AF2">
            <w:pPr>
              <w:rPr>
                <w:lang w:val="en-US"/>
              </w:rPr>
            </w:pPr>
            <w:r>
              <w:rPr>
                <w:noProof/>
                <w:lang w:val="fr-FR"/>
              </w:rPr>
              <w:drawing>
                <wp:inline distT="0" distB="0" distL="0" distR="0">
                  <wp:extent cx="2890693" cy="1995441"/>
                  <wp:effectExtent l="19050" t="0" r="4907" b="0"/>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2892077" cy="1996397"/>
                          </a:xfrm>
                          <a:prstGeom prst="rect">
                            <a:avLst/>
                          </a:prstGeom>
                          <a:noFill/>
                          <a:ln w="9525">
                            <a:noFill/>
                            <a:miter lim="800000"/>
                            <a:headEnd/>
                            <a:tailEnd/>
                          </a:ln>
                        </pic:spPr>
                      </pic:pic>
                    </a:graphicData>
                  </a:graphic>
                </wp:inline>
              </w:drawing>
            </w:r>
          </w:p>
        </w:tc>
        <w:tc>
          <w:tcPr>
            <w:tcW w:w="4593" w:type="dxa"/>
          </w:tcPr>
          <w:p w:rsidR="00BC7AF2" w:rsidRDefault="00174DDE" w:rsidP="00BC7AF2">
            <w:pPr>
              <w:rPr>
                <w:lang w:val="en-US"/>
              </w:rPr>
            </w:pPr>
            <w:r>
              <w:rPr>
                <w:noProof/>
                <w:lang w:val="fr-FR"/>
              </w:rPr>
              <w:drawing>
                <wp:inline distT="0" distB="0" distL="0" distR="0">
                  <wp:extent cx="3034762" cy="2014225"/>
                  <wp:effectExtent l="19050" t="0" r="0" b="0"/>
                  <wp:docPr id="2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3034801" cy="2014251"/>
                          </a:xfrm>
                          <a:prstGeom prst="rect">
                            <a:avLst/>
                          </a:prstGeom>
                          <a:noFill/>
                          <a:ln w="9525">
                            <a:noFill/>
                            <a:miter lim="800000"/>
                            <a:headEnd/>
                            <a:tailEnd/>
                          </a:ln>
                        </pic:spPr>
                      </pic:pic>
                    </a:graphicData>
                  </a:graphic>
                </wp:inline>
              </w:drawing>
            </w:r>
          </w:p>
        </w:tc>
      </w:tr>
    </w:tbl>
    <w:p w:rsidR="00204DD3" w:rsidRDefault="00B51058" w:rsidP="00B51058">
      <w:pPr>
        <w:pStyle w:val="Lgende"/>
        <w:jc w:val="left"/>
      </w:pPr>
      <w:bookmarkStart w:id="32" w:name="_Toc303596049"/>
      <w:r>
        <w:t xml:space="preserve">Figure </w:t>
      </w:r>
      <w:fldSimple w:instr=" SEQ Figure \* ARABIC ">
        <w:r w:rsidR="001814C1">
          <w:rPr>
            <w:noProof/>
          </w:rPr>
          <w:t>3</w:t>
        </w:r>
      </w:fldSimple>
      <w:r>
        <w:t xml:space="preserve">: </w:t>
      </w:r>
      <w:r w:rsidR="00476FFC">
        <w:t>[Diagnosis A104</w:t>
      </w:r>
      <w:r w:rsidR="00174DDE">
        <w:t xml:space="preserve"> and A102</w:t>
      </w:r>
      <w:r w:rsidR="00476FFC">
        <w:t xml:space="preserve">] </w:t>
      </w:r>
      <w:r>
        <w:t xml:space="preserve">Maps </w:t>
      </w:r>
      <w:r w:rsidR="00204DD3">
        <w:t>and tem</w:t>
      </w:r>
      <w:r w:rsidR="00174DDE">
        <w:t xml:space="preserve">poral evolution </w:t>
      </w:r>
      <w:r>
        <w:t xml:space="preserve">of SSH variance differences using successively </w:t>
      </w:r>
      <w:r w:rsidR="00204DD3">
        <w:t xml:space="preserve">NIC09 and </w:t>
      </w:r>
      <w:r w:rsidR="00174DDE">
        <w:t>Bent</w:t>
      </w:r>
      <w:r>
        <w:t xml:space="preserve"> </w:t>
      </w:r>
      <w:r w:rsidR="00174DDE">
        <w:t>ionosphere correction</w:t>
      </w:r>
      <w:r>
        <w:t xml:space="preserve"> i</w:t>
      </w:r>
      <w:r w:rsidR="00204DD3">
        <w:t>n the SSH calculation for ERS-1</w:t>
      </w:r>
      <w:bookmarkEnd w:id="32"/>
    </w:p>
    <w:p w:rsidR="00B51058" w:rsidRDefault="00B51058" w:rsidP="00204DD3">
      <w:pPr>
        <w:pStyle w:val="Lgende"/>
        <w:ind w:left="0" w:firstLine="0"/>
        <w:jc w:val="left"/>
      </w:pPr>
    </w:p>
    <w:p w:rsidR="00174DDE" w:rsidRDefault="00174DDE" w:rsidP="00174DDE"/>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18"/>
        <w:gridCol w:w="4543"/>
      </w:tblGrid>
      <w:tr w:rsidR="00174DDE" w:rsidTr="00204DD3">
        <w:tc>
          <w:tcPr>
            <w:tcW w:w="4718" w:type="dxa"/>
          </w:tcPr>
          <w:p w:rsidR="00174DDE" w:rsidRDefault="00174DDE" w:rsidP="00204DD3">
            <w:pPr>
              <w:rPr>
                <w:lang w:val="en-US"/>
              </w:rPr>
            </w:pPr>
            <w:r>
              <w:rPr>
                <w:noProof/>
                <w:lang w:val="fr-FR"/>
              </w:rPr>
              <w:drawing>
                <wp:inline distT="0" distB="0" distL="0" distR="0">
                  <wp:extent cx="2839255" cy="1959934"/>
                  <wp:effectExtent l="19050" t="0" r="0" b="0"/>
                  <wp:docPr id="2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839317" cy="1959976"/>
                          </a:xfrm>
                          <a:prstGeom prst="rect">
                            <a:avLst/>
                          </a:prstGeom>
                          <a:noFill/>
                          <a:ln w="9525">
                            <a:noFill/>
                            <a:miter lim="800000"/>
                            <a:headEnd/>
                            <a:tailEnd/>
                          </a:ln>
                        </pic:spPr>
                      </pic:pic>
                    </a:graphicData>
                  </a:graphic>
                </wp:inline>
              </w:drawing>
            </w:r>
          </w:p>
        </w:tc>
        <w:tc>
          <w:tcPr>
            <w:tcW w:w="4543" w:type="dxa"/>
          </w:tcPr>
          <w:p w:rsidR="00174DDE" w:rsidRDefault="00174DDE" w:rsidP="00204DD3">
            <w:pPr>
              <w:rPr>
                <w:lang w:val="en-US"/>
              </w:rPr>
            </w:pPr>
            <w:r>
              <w:rPr>
                <w:noProof/>
                <w:lang w:val="fr-FR"/>
              </w:rPr>
              <w:drawing>
                <wp:inline distT="0" distB="0" distL="0" distR="0">
                  <wp:extent cx="2534957" cy="1682496"/>
                  <wp:effectExtent l="19050" t="0" r="0" b="0"/>
                  <wp:docPr id="2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534991" cy="1682519"/>
                          </a:xfrm>
                          <a:prstGeom prst="rect">
                            <a:avLst/>
                          </a:prstGeom>
                          <a:noFill/>
                          <a:ln w="9525">
                            <a:noFill/>
                            <a:miter lim="800000"/>
                            <a:headEnd/>
                            <a:tailEnd/>
                          </a:ln>
                        </pic:spPr>
                      </pic:pic>
                    </a:graphicData>
                  </a:graphic>
                </wp:inline>
              </w:drawing>
            </w:r>
          </w:p>
        </w:tc>
      </w:tr>
    </w:tbl>
    <w:p w:rsidR="00204DD3" w:rsidRDefault="00204DD3" w:rsidP="00204DD3">
      <w:pPr>
        <w:pStyle w:val="Lgende"/>
        <w:jc w:val="left"/>
      </w:pPr>
      <w:bookmarkStart w:id="33" w:name="_Toc303596050"/>
      <w:r>
        <w:t xml:space="preserve">Figure </w:t>
      </w:r>
      <w:fldSimple w:instr=" SEQ Figure \* ARABIC ">
        <w:r w:rsidR="001814C1">
          <w:rPr>
            <w:noProof/>
          </w:rPr>
          <w:t>4</w:t>
        </w:r>
      </w:fldSimple>
      <w:r>
        <w:t>: [Diagnosis A104 and A102] Maps and temporal evolution of SSH variance differences using successively NIC09 and Bent/GIM ionosphere correction in the SSH calculation for ERS-2</w:t>
      </w:r>
      <w:bookmarkEnd w:id="33"/>
    </w:p>
    <w:p w:rsidR="00174DDE" w:rsidRDefault="00174DDE" w:rsidP="00174DDE"/>
    <w:p w:rsidR="00174DDE" w:rsidRPr="00174DDE" w:rsidRDefault="00174DDE" w:rsidP="00174DDE"/>
    <w:p w:rsidR="00174DDE" w:rsidRDefault="00174DDE" w:rsidP="00174DDE"/>
    <w:p w:rsidR="00841DFE" w:rsidRDefault="00841DFE" w:rsidP="00EA42AE"/>
    <w:p w:rsidR="00FF6F11" w:rsidRDefault="00FF6F11" w:rsidP="00FF6F11">
      <w:pPr>
        <w:rPr>
          <w:lang w:val="en-US"/>
        </w:rPr>
      </w:pPr>
      <w:r>
        <w:rPr>
          <w:lang w:val="en-US"/>
        </w:rPr>
        <w:t xml:space="preserve">When combining NIC09 and GIM the global performances are improved, at the same level than Bent /GIM. The variance is however larger by up to 2cm2 (tropical Atlantic) with this correction, which is not satisfactory. </w:t>
      </w:r>
      <w:r w:rsidR="004039D9">
        <w:rPr>
          <w:lang w:val="en-US"/>
        </w:rPr>
        <w:t xml:space="preserve">Again, the NIC09/GIM transition might not be perfect: </w:t>
      </w:r>
      <w:r>
        <w:rPr>
          <w:lang w:val="en-US"/>
        </w:rPr>
        <w:t>additionally to the jump in the time series previously noticed at global scales, there might also be some regional effects.</w:t>
      </w:r>
      <w:r w:rsidR="004039D9" w:rsidRPr="004039D9">
        <w:rPr>
          <w:lang w:val="en-US"/>
        </w:rPr>
        <w:t xml:space="preserve"> </w:t>
      </w:r>
    </w:p>
    <w:p w:rsidR="0087297F" w:rsidRDefault="00030E80" w:rsidP="0087297F">
      <w:pPr>
        <w:pStyle w:val="Lgende"/>
      </w:pPr>
      <w:r>
        <w:rPr>
          <w:noProof/>
          <w:lang w:val="fr-FR"/>
        </w:rPr>
        <w:lastRenderedPageBreak/>
        <w:drawing>
          <wp:inline distT="0" distB="0" distL="0" distR="0">
            <wp:extent cx="2785415" cy="1920828"/>
            <wp:effectExtent l="19050" t="0" r="0" b="0"/>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2788771" cy="1923143"/>
                    </a:xfrm>
                    <a:prstGeom prst="rect">
                      <a:avLst/>
                    </a:prstGeom>
                    <a:noFill/>
                    <a:ln w="9525">
                      <a:noFill/>
                      <a:miter lim="800000"/>
                      <a:headEnd/>
                      <a:tailEnd/>
                    </a:ln>
                  </pic:spPr>
                </pic:pic>
              </a:graphicData>
            </a:graphic>
          </wp:inline>
        </w:drawing>
      </w:r>
      <w:r w:rsidR="00174DDE">
        <w:rPr>
          <w:noProof/>
          <w:lang w:val="fr-FR"/>
        </w:rPr>
        <w:drawing>
          <wp:inline distT="0" distB="0" distL="0" distR="0">
            <wp:extent cx="2832748" cy="1880007"/>
            <wp:effectExtent l="19050" t="0" r="5702" b="0"/>
            <wp:docPr id="2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2842585" cy="1886535"/>
                    </a:xfrm>
                    <a:prstGeom prst="rect">
                      <a:avLst/>
                    </a:prstGeom>
                    <a:noFill/>
                    <a:ln w="9525">
                      <a:noFill/>
                      <a:miter lim="800000"/>
                      <a:headEnd/>
                      <a:tailEnd/>
                    </a:ln>
                  </pic:spPr>
                </pic:pic>
              </a:graphicData>
            </a:graphic>
          </wp:inline>
        </w:drawing>
      </w:r>
    </w:p>
    <w:p w:rsidR="00841DFE" w:rsidRPr="00B51058" w:rsidRDefault="00204DD3" w:rsidP="002F102F">
      <w:pPr>
        <w:pStyle w:val="Lgende"/>
        <w:jc w:val="left"/>
      </w:pPr>
      <w:bookmarkStart w:id="34" w:name="_Toc303596051"/>
      <w:r>
        <w:t xml:space="preserve">Figure </w:t>
      </w:r>
      <w:fldSimple w:instr=" SEQ Figure \* ARABIC ">
        <w:r w:rsidR="001814C1">
          <w:rPr>
            <w:noProof/>
          </w:rPr>
          <w:t>5</w:t>
        </w:r>
      </w:fldSimple>
      <w:r>
        <w:t>: [Diagnosis A104 and A102] Maps and temporal evolution of SSH variance differences using successively NIC09/GIM and Bent/GIM ionosphere correction in the SSH calculation for ERS-2</w:t>
      </w:r>
      <w:bookmarkEnd w:id="34"/>
    </w:p>
    <w:p w:rsidR="007430A2" w:rsidRDefault="007430A2" w:rsidP="007430A2">
      <w:pPr>
        <w:pStyle w:val="Titre2"/>
        <w:rPr>
          <w:rFonts w:eastAsiaTheme="minorHAnsi"/>
          <w:lang w:val="en-US" w:eastAsia="en-US"/>
        </w:rPr>
      </w:pPr>
      <w:bookmarkStart w:id="35" w:name="_Toc319329864"/>
      <w:r>
        <w:rPr>
          <w:rFonts w:eastAsiaTheme="minorHAnsi"/>
          <w:lang w:val="en-US" w:eastAsia="en-US"/>
        </w:rPr>
        <w:t>Coastal areas</w:t>
      </w:r>
      <w:bookmarkEnd w:id="35"/>
    </w:p>
    <w:p w:rsidR="00174DDE" w:rsidRPr="00DC7CE7" w:rsidRDefault="00174DDE" w:rsidP="00174DDE">
      <w:pPr>
        <w:rPr>
          <w:lang w:val="en-US"/>
        </w:rPr>
      </w:pPr>
      <w:proofErr w:type="gramStart"/>
      <w:r>
        <w:rPr>
          <w:lang w:val="en-US"/>
        </w:rPr>
        <w:t>Diagnostic to be run.</w:t>
      </w:r>
      <w:proofErr w:type="gramEnd"/>
    </w:p>
    <w:p w:rsidR="007430A2" w:rsidRDefault="007430A2" w:rsidP="007430A2">
      <w:pPr>
        <w:pStyle w:val="Titre2"/>
        <w:rPr>
          <w:rFonts w:eastAsiaTheme="minorHAnsi"/>
          <w:lang w:val="en-US" w:eastAsia="en-US"/>
        </w:rPr>
      </w:pPr>
      <w:bookmarkStart w:id="36" w:name="_Toc319329865"/>
      <w:r>
        <w:rPr>
          <w:rFonts w:eastAsiaTheme="minorHAnsi"/>
          <w:lang w:val="en-US" w:eastAsia="en-US"/>
        </w:rPr>
        <w:t>High latitudes</w:t>
      </w:r>
      <w:bookmarkEnd w:id="36"/>
    </w:p>
    <w:p w:rsidR="00974384" w:rsidRPr="002F102F" w:rsidRDefault="00204DD3" w:rsidP="00974384">
      <w:pPr>
        <w:rPr>
          <w:lang w:val="en-US"/>
        </w:rPr>
      </w:pPr>
      <w:r>
        <w:rPr>
          <w:lang w:val="en-US"/>
        </w:rPr>
        <w:t>There is no specific impact of ionosphere correction change in high latitudes.</w:t>
      </w:r>
    </w:p>
    <w:p w:rsidR="00974384" w:rsidRDefault="00974384" w:rsidP="00974384">
      <w:pPr>
        <w:pStyle w:val="Titre1"/>
        <w:rPr>
          <w:rFonts w:eastAsiaTheme="minorHAnsi"/>
          <w:lang w:val="en-US" w:eastAsia="en-US"/>
        </w:rPr>
      </w:pPr>
      <w:bookmarkStart w:id="37" w:name="_Toc319329866"/>
      <w:r>
        <w:rPr>
          <w:rFonts w:eastAsiaTheme="minorHAnsi"/>
          <w:lang w:val="en-US" w:eastAsia="en-US"/>
        </w:rPr>
        <w:t>Conclusions and recommendations</w:t>
      </w:r>
      <w:bookmarkEnd w:id="37"/>
    </w:p>
    <w:p w:rsidR="002F102F" w:rsidRDefault="002F102F" w:rsidP="002F102F">
      <w:pPr>
        <w:rPr>
          <w:lang w:val="en-US" w:eastAsia="en-US"/>
        </w:rPr>
      </w:pPr>
      <w:r w:rsidRPr="00A71E2D">
        <w:rPr>
          <w:b/>
          <w:lang w:val="en-US" w:eastAsia="en-US"/>
        </w:rPr>
        <w:t>For ERS-1:</w:t>
      </w:r>
      <w:r w:rsidRPr="00325B8A">
        <w:rPr>
          <w:lang w:val="en-US" w:eastAsia="en-US"/>
        </w:rPr>
        <w:t xml:space="preserve"> the NIC09 correction improves the Sea Level for all scales. It has a big impact on the Global and regional Mean Sea Level, particularly for the year 1993, and a sl</w:t>
      </w:r>
      <w:r>
        <w:rPr>
          <w:lang w:val="en-US" w:eastAsia="en-US"/>
        </w:rPr>
        <w:t>ight gain concerning mesoscale.</w:t>
      </w:r>
    </w:p>
    <w:p w:rsidR="002F102F" w:rsidRPr="002F102F" w:rsidRDefault="002F102F" w:rsidP="002F102F">
      <w:pPr>
        <w:pStyle w:val="Paragraphedeliste"/>
        <w:numPr>
          <w:ilvl w:val="0"/>
          <w:numId w:val="43"/>
        </w:numPr>
        <w:pBdr>
          <w:top w:val="single" w:sz="8" w:space="1" w:color="000000" w:themeColor="text1"/>
          <w:left w:val="single" w:sz="8" w:space="4" w:color="000000" w:themeColor="text1"/>
          <w:bottom w:val="single" w:sz="8" w:space="1" w:color="000000" w:themeColor="text1"/>
          <w:right w:val="single" w:sz="8" w:space="4" w:color="000000" w:themeColor="text1"/>
        </w:pBdr>
        <w:shd w:val="clear" w:color="auto" w:fill="EAF1DD" w:themeFill="accent3" w:themeFillTint="33"/>
        <w:ind w:left="641" w:right="284" w:hanging="357"/>
        <w:rPr>
          <w:lang w:val="en-US" w:eastAsia="en-US"/>
        </w:rPr>
      </w:pPr>
      <w:r>
        <w:rPr>
          <w:lang w:val="en-US" w:eastAsia="en-US"/>
        </w:rPr>
        <w:t>Therefore we recommend to</w:t>
      </w:r>
      <w:r w:rsidRPr="00325B8A">
        <w:rPr>
          <w:lang w:val="en-US" w:eastAsia="en-US"/>
        </w:rPr>
        <w:t xml:space="preserve"> </w:t>
      </w:r>
      <w:r w:rsidRPr="00116E06">
        <w:rPr>
          <w:lang w:val="en-US" w:eastAsia="en-US"/>
        </w:rPr>
        <w:t xml:space="preserve">use the </w:t>
      </w:r>
      <w:r>
        <w:rPr>
          <w:lang w:val="en-US" w:eastAsia="en-US"/>
        </w:rPr>
        <w:t>NIC09 for all applications</w:t>
      </w:r>
    </w:p>
    <w:p w:rsidR="002F102F" w:rsidRDefault="002F102F" w:rsidP="002F102F">
      <w:pPr>
        <w:rPr>
          <w:b/>
          <w:lang w:val="en-US" w:eastAsia="en-US"/>
        </w:rPr>
      </w:pPr>
    </w:p>
    <w:p w:rsidR="002F102F" w:rsidRDefault="002F102F" w:rsidP="002F102F">
      <w:pPr>
        <w:rPr>
          <w:lang w:val="en-US" w:eastAsia="en-US"/>
        </w:rPr>
      </w:pPr>
      <w:r w:rsidRPr="00A71E2D">
        <w:rPr>
          <w:b/>
          <w:lang w:val="en-US" w:eastAsia="en-US"/>
        </w:rPr>
        <w:t>For ERS-2:</w:t>
      </w:r>
      <w:r w:rsidRPr="00325B8A">
        <w:rPr>
          <w:lang w:val="en-US" w:eastAsia="en-US"/>
        </w:rPr>
        <w:t xml:space="preserve"> the NIC09 or NIC09/GIM degrades the ascending/descending consistency for the global Mean Sea Level compared to the Bent/GIM correction, as well as the SLA variance. </w:t>
      </w:r>
    </w:p>
    <w:p w:rsidR="002F102F" w:rsidRPr="006C5138" w:rsidRDefault="002F102F" w:rsidP="002F102F">
      <w:pPr>
        <w:pStyle w:val="Paragraphedeliste"/>
        <w:numPr>
          <w:ilvl w:val="0"/>
          <w:numId w:val="43"/>
        </w:numPr>
        <w:pBdr>
          <w:top w:val="single" w:sz="8" w:space="1" w:color="000000" w:themeColor="text1"/>
          <w:left w:val="single" w:sz="8" w:space="4" w:color="000000" w:themeColor="text1"/>
          <w:bottom w:val="single" w:sz="8" w:space="1" w:color="000000" w:themeColor="text1"/>
          <w:right w:val="single" w:sz="8" w:space="4" w:color="000000" w:themeColor="text1"/>
        </w:pBdr>
        <w:shd w:val="clear" w:color="auto" w:fill="EAF1DD" w:themeFill="accent3" w:themeFillTint="33"/>
        <w:ind w:left="641" w:right="284" w:hanging="357"/>
        <w:rPr>
          <w:lang w:val="en-US" w:eastAsia="en-US"/>
        </w:rPr>
      </w:pPr>
      <w:r w:rsidRPr="00325B8A">
        <w:rPr>
          <w:lang w:val="en-US" w:eastAsia="en-US"/>
        </w:rPr>
        <w:t xml:space="preserve">Therefore we recommend </w:t>
      </w:r>
      <w:r>
        <w:rPr>
          <w:lang w:val="en-US" w:eastAsia="en-US"/>
        </w:rPr>
        <w:t xml:space="preserve">to </w:t>
      </w:r>
      <w:r w:rsidRPr="00325B8A">
        <w:rPr>
          <w:lang w:val="en-US" w:eastAsia="en-US"/>
        </w:rPr>
        <w:t>keep the reference correction Bent/GIM</w:t>
      </w:r>
    </w:p>
    <w:p w:rsidR="002F102F" w:rsidRDefault="002F102F" w:rsidP="002F102F">
      <w:pPr>
        <w:rPr>
          <w:lang w:val="en-US" w:eastAsia="en-US"/>
        </w:rPr>
      </w:pPr>
    </w:p>
    <w:p w:rsidR="002F102F" w:rsidRDefault="002F102F" w:rsidP="002F102F">
      <w:pPr>
        <w:rPr>
          <w:lang w:val="en-US" w:eastAsia="en-US"/>
        </w:rPr>
      </w:pPr>
      <w:r w:rsidRPr="00A71E2D">
        <w:rPr>
          <w:b/>
          <w:lang w:val="en-US" w:eastAsia="en-US"/>
        </w:rPr>
        <w:t>For Envisat:</w:t>
      </w:r>
      <w:r w:rsidRPr="00325B8A">
        <w:rPr>
          <w:lang w:val="en-US" w:eastAsia="en-US"/>
        </w:rPr>
        <w:t xml:space="preserve"> </w:t>
      </w:r>
      <w:r>
        <w:rPr>
          <w:lang w:val="en-US"/>
        </w:rPr>
        <w:t>the tested algorithms have a very slight impact, which can be explained by the fact that among the 8 year of the Envisat series the algorithm are only applied to the 2 last years. However, the reprocessed correction use up to date solar activity coefficient and is expected to be of better quality. But we know that the GIM correction has not the stability required for Climate application: the difference of the GIM correction and the GIM adjusted on Jason-1 correction is 0.5mm/year over the whole Envisat period. This algorithm should then be considered as possibly efficient to correct a drift of the GIM model in the future years. However, since this algorithm is not available until the end of the studied period, it cannot be used here.</w:t>
      </w:r>
    </w:p>
    <w:p w:rsidR="002F102F" w:rsidRDefault="002F102F" w:rsidP="002F102F">
      <w:pPr>
        <w:rPr>
          <w:lang w:val="en-US" w:eastAsia="en-US"/>
        </w:rPr>
      </w:pPr>
    </w:p>
    <w:p w:rsidR="002F102F" w:rsidRPr="006C5138" w:rsidRDefault="002F102F" w:rsidP="002F102F">
      <w:pPr>
        <w:pStyle w:val="Paragraphedeliste"/>
        <w:numPr>
          <w:ilvl w:val="0"/>
          <w:numId w:val="43"/>
        </w:numPr>
        <w:pBdr>
          <w:top w:val="single" w:sz="8" w:space="1" w:color="000000" w:themeColor="text1"/>
          <w:left w:val="single" w:sz="8" w:space="4" w:color="000000" w:themeColor="text1"/>
          <w:bottom w:val="single" w:sz="8" w:space="1" w:color="000000" w:themeColor="text1"/>
          <w:right w:val="single" w:sz="8" w:space="4" w:color="000000" w:themeColor="text1"/>
        </w:pBdr>
        <w:shd w:val="clear" w:color="auto" w:fill="EAF1DD" w:themeFill="accent3" w:themeFillTint="33"/>
        <w:ind w:left="641" w:right="284" w:hanging="357"/>
        <w:rPr>
          <w:lang w:val="en-US" w:eastAsia="en-US"/>
        </w:rPr>
      </w:pPr>
      <w:r>
        <w:rPr>
          <w:lang w:val="en-US" w:eastAsia="en-US"/>
        </w:rPr>
        <w:t>T</w:t>
      </w:r>
      <w:r>
        <w:rPr>
          <w:lang w:val="en-US"/>
        </w:rPr>
        <w:t>herefore we recommend to use the correction Dual frequency/GIM reprocessed (with updated solar activity coefficients)</w:t>
      </w:r>
    </w:p>
    <w:p w:rsidR="00974384" w:rsidRDefault="00974384" w:rsidP="00974384">
      <w:pPr>
        <w:pStyle w:val="Annexe1"/>
      </w:pPr>
      <w:bookmarkStart w:id="38" w:name="_Toc319329867"/>
      <w:r>
        <w:lastRenderedPageBreak/>
        <w:t>Synthesis</w:t>
      </w:r>
      <w:bookmarkEnd w:id="38"/>
    </w:p>
    <w:p w:rsidR="00094199" w:rsidRDefault="00094199" w:rsidP="00094199">
      <w:pPr>
        <w:spacing w:after="0"/>
        <w:rPr>
          <w:rFonts w:eastAsiaTheme="minorHAnsi"/>
          <w:lang w:val="en-US" w:eastAsia="en-US"/>
        </w:rPr>
      </w:pPr>
      <w:r>
        <w:rPr>
          <w:rFonts w:eastAsiaTheme="minorHAnsi"/>
          <w:lang w:val="en-US" w:eastAsia="en-US"/>
        </w:rPr>
        <w:t xml:space="preserve">This section synthesizes the impact of all the new algorithms </w:t>
      </w:r>
      <w:r>
        <w:t xml:space="preserve">dedicated to the </w:t>
      </w:r>
      <w:r w:rsidR="00204DD3">
        <w:t>ionosphere correction</w:t>
      </w:r>
      <w:r w:rsidR="00AB1BE2">
        <w:rPr>
          <w:rFonts w:eastAsiaTheme="minorHAnsi"/>
          <w:lang w:val="en-US" w:eastAsia="en-US"/>
        </w:rPr>
        <w:t xml:space="preserve"> </w:t>
      </w:r>
      <w:r>
        <w:rPr>
          <w:rFonts w:eastAsiaTheme="minorHAnsi"/>
          <w:lang w:val="en-US" w:eastAsia="en-US"/>
        </w:rPr>
        <w:t xml:space="preserve">for each </w:t>
      </w:r>
      <w:proofErr w:type="spellStart"/>
      <w:r>
        <w:rPr>
          <w:rFonts w:eastAsiaTheme="minorHAnsi"/>
          <w:lang w:val="en-US" w:eastAsia="en-US"/>
        </w:rPr>
        <w:t>altimetr</w:t>
      </w:r>
      <w:r w:rsidR="00AB1BE2">
        <w:rPr>
          <w:rFonts w:eastAsiaTheme="minorHAnsi"/>
          <w:lang w:val="en-US" w:eastAsia="en-US"/>
        </w:rPr>
        <w:t>ic</w:t>
      </w:r>
      <w:proofErr w:type="spellEnd"/>
      <w:r>
        <w:rPr>
          <w:rFonts w:eastAsiaTheme="minorHAnsi"/>
          <w:lang w:val="en-US" w:eastAsia="en-US"/>
        </w:rPr>
        <w:t xml:space="preserve"> mission and separating the different climate applications defined in the sea level CCI URD (User Requirement Document). The impact is also estimated for several temporal scales impacting climate studies for each application.</w:t>
      </w:r>
    </w:p>
    <w:p w:rsidR="00094199" w:rsidRDefault="00094199" w:rsidP="00094199">
      <w:pPr>
        <w:spacing w:after="0"/>
        <w:rPr>
          <w:rFonts w:eastAsiaTheme="minorHAnsi"/>
          <w:lang w:val="en-US" w:eastAsia="en-US"/>
        </w:rPr>
      </w:pPr>
    </w:p>
    <w:p w:rsidR="00094199" w:rsidRDefault="00094199" w:rsidP="00094199">
      <w:pPr>
        <w:spacing w:after="0"/>
        <w:rPr>
          <w:rFonts w:eastAsiaTheme="minorHAnsi"/>
          <w:lang w:val="en-US" w:eastAsia="en-US"/>
        </w:rPr>
      </w:pPr>
      <w:r>
        <w:rPr>
          <w:rFonts w:eastAsiaTheme="minorHAnsi"/>
          <w:lang w:val="en-US" w:eastAsia="en-US"/>
        </w:rPr>
        <w:t xml:space="preserve">In order to have a clear view of these potential impacts, the information is summarized in tables (1 table per altimetry missions). An impact indicator clearly and easily </w:t>
      </w:r>
      <w:r w:rsidR="00AB1BE2">
        <w:rPr>
          <w:rFonts w:eastAsiaTheme="minorHAnsi"/>
          <w:lang w:val="en-US" w:eastAsia="en-US"/>
        </w:rPr>
        <w:t xml:space="preserve">comprehensible </w:t>
      </w:r>
      <w:r>
        <w:rPr>
          <w:rFonts w:eastAsiaTheme="minorHAnsi"/>
          <w:lang w:val="en-US" w:eastAsia="en-US"/>
        </w:rPr>
        <w:t>has been defined with 3 levels: s</w:t>
      </w:r>
      <w:r w:rsidRPr="00317826">
        <w:rPr>
          <w:rFonts w:eastAsiaTheme="minorHAnsi"/>
          <w:lang w:val="en-US" w:eastAsia="en-US"/>
        </w:rPr>
        <w:t>ignificant impact</w:t>
      </w:r>
      <w:r>
        <w:rPr>
          <w:rFonts w:eastAsiaTheme="minorHAnsi"/>
          <w:lang w:val="en-US" w:eastAsia="en-US"/>
        </w:rPr>
        <w:t>, low</w:t>
      </w:r>
      <w:r w:rsidRPr="00317826">
        <w:rPr>
          <w:rFonts w:eastAsiaTheme="minorHAnsi"/>
          <w:lang w:val="en-US" w:eastAsia="en-US"/>
        </w:rPr>
        <w:t xml:space="preserve"> impact</w:t>
      </w:r>
      <w:r>
        <w:rPr>
          <w:rFonts w:eastAsiaTheme="minorHAnsi"/>
          <w:lang w:val="en-US" w:eastAsia="en-US"/>
        </w:rPr>
        <w:t>, n</w:t>
      </w:r>
      <w:r w:rsidRPr="00317826">
        <w:rPr>
          <w:rFonts w:eastAsiaTheme="minorHAnsi"/>
          <w:lang w:val="en-US" w:eastAsia="en-US"/>
        </w:rPr>
        <w:t>o impact detected</w:t>
      </w:r>
      <w:r>
        <w:rPr>
          <w:rFonts w:eastAsiaTheme="minorHAnsi"/>
          <w:lang w:val="en-US" w:eastAsia="en-US"/>
        </w:rPr>
        <w:t>. Each level is represented by a different color box.</w:t>
      </w:r>
    </w:p>
    <w:p w:rsidR="00094199" w:rsidRDefault="00094199" w:rsidP="00094199">
      <w:pPr>
        <w:spacing w:after="0"/>
        <w:rPr>
          <w:rFonts w:eastAsiaTheme="minorHAnsi"/>
          <w:lang w:val="en-US" w:eastAsia="en-US"/>
        </w:rPr>
      </w:pPr>
    </w:p>
    <w:p w:rsidR="00094199" w:rsidRPr="00317826" w:rsidRDefault="00094199" w:rsidP="00094199">
      <w:pPr>
        <w:spacing w:after="0"/>
        <w:rPr>
          <w:rFonts w:eastAsiaTheme="minorHAnsi"/>
          <w:lang w:val="en-US" w:eastAsia="en-US"/>
        </w:rPr>
      </w:pPr>
      <w:r>
        <w:rPr>
          <w:rFonts w:eastAsiaTheme="minorHAnsi"/>
          <w:lang w:val="en-US" w:eastAsia="en-US"/>
        </w:rPr>
        <w:t xml:space="preserve">The choice of </w:t>
      </w:r>
      <w:r w:rsidR="00AB1BE2">
        <w:rPr>
          <w:rFonts w:eastAsiaTheme="minorHAnsi"/>
          <w:lang w:val="en-US" w:eastAsia="en-US"/>
        </w:rPr>
        <w:t xml:space="preserve">a </w:t>
      </w:r>
      <w:r>
        <w:rPr>
          <w:rFonts w:eastAsiaTheme="minorHAnsi"/>
          <w:lang w:val="en-US" w:eastAsia="en-US"/>
        </w:rPr>
        <w:t>value indicator (significant, low or null) is quite subjective. As it depends on the application (Global MSL, regional MSL, mesoscale…), the rule to classify this impact has been defined in annex of this document (see appendix).</w:t>
      </w:r>
    </w:p>
    <w:p w:rsidR="00094199" w:rsidRDefault="00094199" w:rsidP="00094199">
      <w:pPr>
        <w:spacing w:after="0"/>
        <w:jc w:val="left"/>
        <w:rPr>
          <w:rFonts w:eastAsiaTheme="minorHAnsi"/>
          <w:lang w:val="en-US" w:eastAsia="en-US"/>
        </w:rPr>
      </w:pPr>
    </w:p>
    <w:p w:rsidR="00094199" w:rsidRDefault="00094199" w:rsidP="00094199">
      <w:pPr>
        <w:spacing w:after="0"/>
        <w:jc w:val="left"/>
        <w:rPr>
          <w:rFonts w:eastAsiaTheme="minorHAnsi"/>
          <w:lang w:val="en-US" w:eastAsia="en-US"/>
        </w:rPr>
      </w:pPr>
    </w:p>
    <w:p w:rsidR="00094199" w:rsidRDefault="00094199" w:rsidP="00094199">
      <w:pPr>
        <w:spacing w:after="0"/>
        <w:jc w:val="left"/>
        <w:rPr>
          <w:rFonts w:eastAsiaTheme="minorHAnsi"/>
          <w:b/>
          <w:bCs/>
          <w:color w:val="000000"/>
          <w:sz w:val="24"/>
          <w:lang w:val="en-US" w:eastAsia="en-US"/>
        </w:rPr>
      </w:pPr>
      <w:r>
        <w:rPr>
          <w:rFonts w:eastAsiaTheme="minorHAnsi"/>
          <w:lang w:val="en-US" w:eastAsia="en-US"/>
        </w:rPr>
        <w:br w:type="page"/>
      </w:r>
    </w:p>
    <w:p w:rsidR="00094199" w:rsidRPr="009F14CB" w:rsidRDefault="00094199" w:rsidP="00094199">
      <w:pPr>
        <w:pStyle w:val="Titre2"/>
        <w:rPr>
          <w:rFonts w:eastAsiaTheme="minorHAnsi"/>
          <w:lang w:val="en-US" w:eastAsia="en-US"/>
        </w:rPr>
      </w:pPr>
      <w:bookmarkStart w:id="39" w:name="_Toc319329868"/>
      <w:r>
        <w:rPr>
          <w:rFonts w:eastAsiaTheme="minorHAnsi"/>
          <w:lang w:val="en-US" w:eastAsia="en-US"/>
        </w:rPr>
        <w:lastRenderedPageBreak/>
        <w:t>ERS-1</w:t>
      </w:r>
      <w:bookmarkEnd w:id="39"/>
    </w:p>
    <w:tbl>
      <w:tblPr>
        <w:tblStyle w:val="Grilledutableau"/>
        <w:tblW w:w="0" w:type="auto"/>
        <w:jc w:val="center"/>
        <w:tblLayout w:type="fixed"/>
        <w:tblLook w:val="04A0"/>
      </w:tblPr>
      <w:tblGrid>
        <w:gridCol w:w="1668"/>
        <w:gridCol w:w="1921"/>
        <w:gridCol w:w="2048"/>
        <w:gridCol w:w="788"/>
        <w:gridCol w:w="913"/>
        <w:gridCol w:w="505"/>
        <w:gridCol w:w="1418"/>
      </w:tblGrid>
      <w:tr w:rsidR="00094199" w:rsidTr="00006D4C">
        <w:trPr>
          <w:trHeight w:val="421"/>
          <w:jc w:val="center"/>
        </w:trPr>
        <w:tc>
          <w:tcPr>
            <w:tcW w:w="9261" w:type="dxa"/>
            <w:gridSpan w:val="7"/>
            <w:shd w:val="clear" w:color="auto" w:fill="92CDDC" w:themeFill="accent5" w:themeFillTint="99"/>
            <w:vAlign w:val="center"/>
          </w:tcPr>
          <w:p w:rsidR="00094199" w:rsidRDefault="00094199" w:rsidP="008F154C">
            <w:pPr>
              <w:jc w:val="center"/>
              <w:rPr>
                <w:rFonts w:eastAsiaTheme="minorHAnsi"/>
                <w:lang w:val="en-US" w:eastAsia="en-US"/>
              </w:rPr>
            </w:pPr>
            <w:r>
              <w:rPr>
                <w:rFonts w:eastAsiaTheme="minorHAnsi"/>
                <w:lang w:val="en-US" w:eastAsia="en-US"/>
              </w:rPr>
              <w:t xml:space="preserve">ERS-1 </w:t>
            </w:r>
            <w:r w:rsidR="008F154C">
              <w:rPr>
                <w:rFonts w:eastAsiaTheme="minorHAnsi"/>
                <w:lang w:val="en-US" w:eastAsia="en-US"/>
              </w:rPr>
              <w:t>and ERS-2</w:t>
            </w:r>
          </w:p>
        </w:tc>
      </w:tr>
      <w:tr w:rsidR="00094199" w:rsidTr="00006D4C">
        <w:trPr>
          <w:trHeight w:val="421"/>
          <w:jc w:val="center"/>
        </w:trPr>
        <w:tc>
          <w:tcPr>
            <w:tcW w:w="1668" w:type="dxa"/>
            <w:vMerge w:val="restart"/>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t>Climate</w:t>
            </w:r>
          </w:p>
          <w:p w:rsidR="00094199" w:rsidRDefault="00094199" w:rsidP="00094199">
            <w:pPr>
              <w:jc w:val="center"/>
              <w:rPr>
                <w:rFonts w:eastAsiaTheme="minorHAnsi"/>
                <w:lang w:val="en-US" w:eastAsia="en-US"/>
              </w:rPr>
            </w:pPr>
            <w:r>
              <w:rPr>
                <w:rFonts w:eastAsiaTheme="minorHAnsi"/>
                <w:lang w:val="en-US" w:eastAsia="en-US"/>
              </w:rPr>
              <w:t>Applications</w:t>
            </w:r>
          </w:p>
        </w:tc>
        <w:tc>
          <w:tcPr>
            <w:tcW w:w="1921" w:type="dxa"/>
            <w:vMerge w:val="restart"/>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t>Temporal Scales</w:t>
            </w:r>
          </w:p>
        </w:tc>
        <w:tc>
          <w:tcPr>
            <w:tcW w:w="5672" w:type="dxa"/>
            <w:gridSpan w:val="5"/>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t>Round Robin Data Package (RRDP)</w:t>
            </w:r>
          </w:p>
        </w:tc>
      </w:tr>
      <w:tr w:rsidR="009D58ED" w:rsidRPr="00B96496" w:rsidTr="00006D4C">
        <w:trPr>
          <w:trHeight w:val="421"/>
          <w:jc w:val="center"/>
        </w:trPr>
        <w:tc>
          <w:tcPr>
            <w:tcW w:w="1668" w:type="dxa"/>
            <w:vMerge/>
            <w:shd w:val="clear" w:color="auto" w:fill="DAEEF3" w:themeFill="accent5" w:themeFillTint="33"/>
            <w:vAlign w:val="center"/>
          </w:tcPr>
          <w:p w:rsidR="009D58ED" w:rsidRDefault="009D58ED" w:rsidP="00094199">
            <w:pPr>
              <w:rPr>
                <w:rFonts w:eastAsiaTheme="minorHAnsi"/>
                <w:lang w:val="en-US" w:eastAsia="en-US"/>
              </w:rPr>
            </w:pPr>
          </w:p>
        </w:tc>
        <w:tc>
          <w:tcPr>
            <w:tcW w:w="1921" w:type="dxa"/>
            <w:vMerge/>
            <w:shd w:val="clear" w:color="auto" w:fill="DAEEF3" w:themeFill="accent5" w:themeFillTint="33"/>
            <w:vAlign w:val="center"/>
          </w:tcPr>
          <w:p w:rsidR="009D58ED" w:rsidRDefault="009D58ED" w:rsidP="00094199">
            <w:pPr>
              <w:rPr>
                <w:rFonts w:eastAsiaTheme="minorHAnsi"/>
                <w:lang w:val="en-US" w:eastAsia="en-US"/>
              </w:rPr>
            </w:pPr>
          </w:p>
        </w:tc>
        <w:tc>
          <w:tcPr>
            <w:tcW w:w="2048" w:type="dxa"/>
            <w:tcBorders>
              <w:bottom w:val="single" w:sz="4" w:space="0" w:color="auto"/>
            </w:tcBorders>
            <w:shd w:val="clear" w:color="auto" w:fill="DAEEF3" w:themeFill="accent5" w:themeFillTint="33"/>
            <w:vAlign w:val="center"/>
          </w:tcPr>
          <w:p w:rsidR="009D58ED" w:rsidRPr="008F154C" w:rsidRDefault="009D58ED" w:rsidP="00094199">
            <w:pPr>
              <w:jc w:val="left"/>
              <w:rPr>
                <w:rFonts w:eastAsiaTheme="minorHAnsi"/>
                <w:lang w:val="en-US" w:eastAsia="en-US"/>
              </w:rPr>
            </w:pPr>
            <w:r>
              <w:rPr>
                <w:rFonts w:eastAsiaTheme="minorHAnsi"/>
                <w:lang w:val="en-US" w:eastAsia="en-US"/>
              </w:rPr>
              <w:t>NIC09 versus Bent</w:t>
            </w:r>
            <w:r w:rsidR="008F154C">
              <w:rPr>
                <w:rFonts w:eastAsiaTheme="minorHAnsi"/>
                <w:lang w:val="en-US" w:eastAsia="en-US"/>
              </w:rPr>
              <w:t xml:space="preserve"> for ERS-1</w:t>
            </w:r>
          </w:p>
        </w:tc>
        <w:tc>
          <w:tcPr>
            <w:tcW w:w="1701" w:type="dxa"/>
            <w:gridSpan w:val="2"/>
            <w:tcBorders>
              <w:bottom w:val="single" w:sz="4" w:space="0" w:color="auto"/>
            </w:tcBorders>
            <w:shd w:val="clear" w:color="auto" w:fill="DAEEF3" w:themeFill="accent5" w:themeFillTint="33"/>
            <w:vAlign w:val="center"/>
          </w:tcPr>
          <w:p w:rsidR="009D58ED" w:rsidRPr="008F154C" w:rsidRDefault="008F154C" w:rsidP="00094199">
            <w:pPr>
              <w:jc w:val="left"/>
              <w:rPr>
                <w:rFonts w:eastAsiaTheme="minorHAnsi"/>
                <w:lang w:val="en-US" w:eastAsia="en-US"/>
              </w:rPr>
            </w:pPr>
            <w:r>
              <w:rPr>
                <w:rFonts w:eastAsiaTheme="minorHAnsi"/>
                <w:lang w:val="en-US" w:eastAsia="en-US"/>
              </w:rPr>
              <w:t>NIC09 versus Bent/GIM for ERS-2</w:t>
            </w:r>
          </w:p>
        </w:tc>
        <w:tc>
          <w:tcPr>
            <w:tcW w:w="1923" w:type="dxa"/>
            <w:gridSpan w:val="2"/>
            <w:tcBorders>
              <w:bottom w:val="single" w:sz="4" w:space="0" w:color="auto"/>
            </w:tcBorders>
            <w:shd w:val="clear" w:color="auto" w:fill="DAEEF3" w:themeFill="accent5" w:themeFillTint="33"/>
            <w:vAlign w:val="center"/>
          </w:tcPr>
          <w:p w:rsidR="009D58ED" w:rsidRPr="008F154C" w:rsidRDefault="008F154C" w:rsidP="00094199">
            <w:pPr>
              <w:jc w:val="left"/>
              <w:rPr>
                <w:rFonts w:eastAsiaTheme="minorHAnsi"/>
                <w:lang w:val="en-US" w:eastAsia="en-US"/>
              </w:rPr>
            </w:pPr>
            <w:r>
              <w:rPr>
                <w:rFonts w:eastAsiaTheme="minorHAnsi"/>
                <w:lang w:val="en-US" w:eastAsia="en-US"/>
              </w:rPr>
              <w:t>NIC09 versus Bent/GIM for ERS-2</w:t>
            </w:r>
          </w:p>
        </w:tc>
      </w:tr>
      <w:tr w:rsidR="00006D4C" w:rsidTr="00006D4C">
        <w:trPr>
          <w:trHeight w:hRule="exact" w:val="567"/>
          <w:jc w:val="center"/>
        </w:trPr>
        <w:tc>
          <w:tcPr>
            <w:tcW w:w="1668" w:type="dxa"/>
            <w:vMerge w:val="restart"/>
            <w:shd w:val="clear" w:color="auto" w:fill="EAF1DD" w:themeFill="accent3" w:themeFillTint="33"/>
            <w:vAlign w:val="center"/>
          </w:tcPr>
          <w:p w:rsidR="00006D4C" w:rsidRDefault="00006D4C" w:rsidP="00094199">
            <w:pPr>
              <w:jc w:val="center"/>
              <w:rPr>
                <w:rFonts w:eastAsiaTheme="minorHAnsi"/>
                <w:lang w:val="en-US" w:eastAsia="en-US"/>
              </w:rPr>
            </w:pPr>
            <w:r>
              <w:rPr>
                <w:rFonts w:eastAsiaTheme="minorHAnsi"/>
                <w:lang w:val="en-US" w:eastAsia="en-US"/>
              </w:rPr>
              <w:t>Global Mean Sea Level</w:t>
            </w:r>
          </w:p>
        </w:tc>
        <w:tc>
          <w:tcPr>
            <w:tcW w:w="1921" w:type="dxa"/>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Long-term evolution (trend)</w:t>
            </w:r>
          </w:p>
        </w:tc>
        <w:tc>
          <w:tcPr>
            <w:tcW w:w="2048" w:type="dxa"/>
            <w:tcBorders>
              <w:bottom w:val="dashed" w:sz="4" w:space="0" w:color="auto"/>
              <w:right w:val="dashed" w:sz="4" w:space="0" w:color="auto"/>
            </w:tcBorders>
            <w:shd w:val="clear" w:color="auto" w:fill="E36C0A" w:themeFill="accent6" w:themeFillShade="BF"/>
            <w:vAlign w:val="center"/>
          </w:tcPr>
          <w:p w:rsidR="00006D4C" w:rsidRPr="00F03717" w:rsidRDefault="00006D4C" w:rsidP="00094199">
            <w:pPr>
              <w:jc w:val="center"/>
              <w:rPr>
                <w:rFonts w:eastAsiaTheme="minorHAnsi"/>
                <w:sz w:val="48"/>
                <w:szCs w:val="48"/>
                <w:lang w:val="en-US" w:eastAsia="en-US"/>
              </w:rPr>
            </w:pPr>
            <w:r w:rsidRPr="00F03717">
              <w:rPr>
                <w:rFonts w:eastAsiaTheme="minorHAnsi"/>
                <w:sz w:val="48"/>
                <w:szCs w:val="48"/>
                <w:lang w:val="en-US" w:eastAsia="en-US"/>
              </w:rPr>
              <w:t>+</w:t>
            </w:r>
          </w:p>
        </w:tc>
        <w:tc>
          <w:tcPr>
            <w:tcW w:w="1701" w:type="dxa"/>
            <w:gridSpan w:val="2"/>
            <w:tcBorders>
              <w:left w:val="dashed" w:sz="4" w:space="0" w:color="auto"/>
              <w:bottom w:val="dashed" w:sz="4" w:space="0" w:color="auto"/>
              <w:right w:val="dashed" w:sz="4" w:space="0" w:color="auto"/>
            </w:tcBorders>
            <w:shd w:val="clear" w:color="auto" w:fill="FDE9D9" w:themeFill="accent6" w:themeFillTint="33"/>
            <w:vAlign w:val="center"/>
          </w:tcPr>
          <w:p w:rsidR="00006D4C" w:rsidRDefault="00006D4C" w:rsidP="00006D4C">
            <w:pPr>
              <w:jc w:val="center"/>
              <w:rPr>
                <w:rFonts w:eastAsiaTheme="minorHAnsi"/>
                <w:lang w:val="en-US" w:eastAsia="en-US"/>
              </w:rPr>
            </w:pPr>
            <w:r>
              <w:rPr>
                <w:rFonts w:eastAsiaTheme="minorHAnsi"/>
                <w:sz w:val="48"/>
                <w:szCs w:val="48"/>
                <w:lang w:val="en-US" w:eastAsia="en-US"/>
              </w:rPr>
              <w:t>-</w:t>
            </w:r>
          </w:p>
        </w:tc>
        <w:tc>
          <w:tcPr>
            <w:tcW w:w="1923" w:type="dxa"/>
            <w:gridSpan w:val="2"/>
            <w:tcBorders>
              <w:left w:val="dashed" w:sz="4" w:space="0" w:color="auto"/>
              <w:bottom w:val="dashed" w:sz="4" w:space="0" w:color="auto"/>
            </w:tcBorders>
            <w:shd w:val="clear" w:color="auto" w:fill="FDE9D9" w:themeFill="accent6" w:themeFillTint="33"/>
            <w:vAlign w:val="center"/>
          </w:tcPr>
          <w:p w:rsidR="00006D4C" w:rsidRDefault="00006D4C" w:rsidP="00006D4C">
            <w:pPr>
              <w:jc w:val="center"/>
              <w:rPr>
                <w:rFonts w:eastAsiaTheme="minorHAnsi"/>
                <w:lang w:val="en-US" w:eastAsia="en-US"/>
              </w:rPr>
            </w:pPr>
            <w:r>
              <w:rPr>
                <w:rFonts w:eastAsiaTheme="minorHAnsi"/>
                <w:sz w:val="48"/>
                <w:szCs w:val="48"/>
                <w:lang w:val="en-US" w:eastAsia="en-US"/>
              </w:rPr>
              <w:t>-</w:t>
            </w:r>
          </w:p>
        </w:tc>
      </w:tr>
      <w:tr w:rsidR="00006D4C" w:rsidTr="00006D4C">
        <w:trPr>
          <w:trHeight w:hRule="exact" w:val="567"/>
          <w:jc w:val="center"/>
        </w:trPr>
        <w:tc>
          <w:tcPr>
            <w:tcW w:w="1668" w:type="dxa"/>
            <w:vMerge/>
            <w:shd w:val="clear" w:color="auto" w:fill="EAF1DD" w:themeFill="accent3" w:themeFillTint="33"/>
            <w:vAlign w:val="center"/>
          </w:tcPr>
          <w:p w:rsidR="00006D4C" w:rsidRDefault="00006D4C" w:rsidP="00094199">
            <w:pPr>
              <w:jc w:val="center"/>
              <w:rPr>
                <w:rFonts w:eastAsiaTheme="minorHAnsi"/>
                <w:lang w:val="en-US" w:eastAsia="en-US"/>
              </w:rPr>
            </w:pPr>
          </w:p>
        </w:tc>
        <w:tc>
          <w:tcPr>
            <w:tcW w:w="1921" w:type="dxa"/>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Inter annual signals (&gt; 1 year)</w:t>
            </w:r>
          </w:p>
        </w:tc>
        <w:tc>
          <w:tcPr>
            <w:tcW w:w="2048" w:type="dxa"/>
            <w:tcBorders>
              <w:top w:val="dashed" w:sz="4" w:space="0" w:color="auto"/>
              <w:bottom w:val="dashed" w:sz="4" w:space="0" w:color="auto"/>
              <w:right w:val="dashed" w:sz="4" w:space="0" w:color="auto"/>
            </w:tcBorders>
            <w:shd w:val="clear" w:color="auto" w:fill="FFFFFF" w:themeFill="background1"/>
            <w:vAlign w:val="center"/>
          </w:tcPr>
          <w:p w:rsidR="00006D4C" w:rsidRDefault="00006D4C" w:rsidP="00094199">
            <w:pPr>
              <w:rPr>
                <w:rFonts w:eastAsiaTheme="minorHAnsi"/>
                <w:lang w:val="en-US" w:eastAsia="en-US"/>
              </w:rPr>
            </w:pPr>
          </w:p>
        </w:tc>
        <w:tc>
          <w:tcPr>
            <w:tcW w:w="1701" w:type="dxa"/>
            <w:gridSpan w:val="2"/>
            <w:tcBorders>
              <w:top w:val="dashed" w:sz="4" w:space="0" w:color="auto"/>
              <w:left w:val="dashed" w:sz="4" w:space="0" w:color="auto"/>
              <w:bottom w:val="dashed" w:sz="4" w:space="0" w:color="auto"/>
              <w:right w:val="dashed" w:sz="4" w:space="0" w:color="auto"/>
            </w:tcBorders>
            <w:shd w:val="clear" w:color="auto" w:fill="auto"/>
            <w:vAlign w:val="center"/>
          </w:tcPr>
          <w:p w:rsidR="00006D4C" w:rsidRDefault="00006D4C" w:rsidP="00006D4C">
            <w:pPr>
              <w:jc w:val="center"/>
              <w:rPr>
                <w:rFonts w:eastAsiaTheme="minorHAnsi"/>
                <w:lang w:val="en-US" w:eastAsia="en-US"/>
              </w:rPr>
            </w:pPr>
          </w:p>
        </w:tc>
        <w:tc>
          <w:tcPr>
            <w:tcW w:w="1923" w:type="dxa"/>
            <w:gridSpan w:val="2"/>
            <w:tcBorders>
              <w:top w:val="dashed" w:sz="4" w:space="0" w:color="auto"/>
              <w:left w:val="dashed" w:sz="4" w:space="0" w:color="auto"/>
              <w:bottom w:val="dashed" w:sz="4" w:space="0" w:color="auto"/>
            </w:tcBorders>
            <w:shd w:val="clear" w:color="auto" w:fill="auto"/>
            <w:vAlign w:val="center"/>
          </w:tcPr>
          <w:p w:rsidR="00006D4C" w:rsidRDefault="00006D4C" w:rsidP="00006D4C">
            <w:pPr>
              <w:jc w:val="center"/>
              <w:rPr>
                <w:rFonts w:eastAsiaTheme="minorHAnsi"/>
                <w:lang w:val="en-US" w:eastAsia="en-US"/>
              </w:rPr>
            </w:pPr>
          </w:p>
        </w:tc>
      </w:tr>
      <w:tr w:rsidR="00006D4C" w:rsidTr="00006D4C">
        <w:trPr>
          <w:trHeight w:hRule="exact" w:val="567"/>
          <w:jc w:val="center"/>
        </w:trPr>
        <w:tc>
          <w:tcPr>
            <w:tcW w:w="1668" w:type="dxa"/>
            <w:vMerge/>
            <w:shd w:val="clear" w:color="auto" w:fill="EAF1DD" w:themeFill="accent3" w:themeFillTint="33"/>
            <w:vAlign w:val="center"/>
          </w:tcPr>
          <w:p w:rsidR="00006D4C" w:rsidRDefault="00006D4C" w:rsidP="00094199">
            <w:pPr>
              <w:jc w:val="center"/>
              <w:rPr>
                <w:rFonts w:eastAsiaTheme="minorHAnsi"/>
                <w:lang w:val="en-US" w:eastAsia="en-US"/>
              </w:rPr>
            </w:pPr>
          </w:p>
        </w:tc>
        <w:tc>
          <w:tcPr>
            <w:tcW w:w="1921" w:type="dxa"/>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 xml:space="preserve">Annual and semi-annual Signals </w:t>
            </w:r>
          </w:p>
        </w:tc>
        <w:tc>
          <w:tcPr>
            <w:tcW w:w="2048" w:type="dxa"/>
            <w:tcBorders>
              <w:top w:val="dashed" w:sz="4" w:space="0" w:color="auto"/>
              <w:bottom w:val="single" w:sz="4" w:space="0" w:color="auto"/>
              <w:right w:val="dashed" w:sz="4" w:space="0" w:color="auto"/>
            </w:tcBorders>
            <w:shd w:val="clear" w:color="auto" w:fill="auto"/>
            <w:vAlign w:val="center"/>
          </w:tcPr>
          <w:p w:rsidR="00006D4C" w:rsidRPr="00735302" w:rsidRDefault="00006D4C" w:rsidP="00B73414">
            <w:pPr>
              <w:jc w:val="center"/>
              <w:rPr>
                <w:rFonts w:eastAsiaTheme="minorHAnsi"/>
                <w:color w:val="E36C0A" w:themeColor="accent6" w:themeShade="BF"/>
                <w:lang w:val="en-US" w:eastAsia="en-US"/>
              </w:rPr>
            </w:pPr>
          </w:p>
        </w:tc>
        <w:tc>
          <w:tcPr>
            <w:tcW w:w="1701" w:type="dxa"/>
            <w:gridSpan w:val="2"/>
            <w:tcBorders>
              <w:top w:val="dashed" w:sz="4" w:space="0" w:color="auto"/>
              <w:left w:val="dashed" w:sz="4" w:space="0" w:color="auto"/>
              <w:bottom w:val="single" w:sz="4" w:space="0" w:color="auto"/>
              <w:right w:val="dashed" w:sz="4" w:space="0" w:color="auto"/>
            </w:tcBorders>
            <w:shd w:val="clear" w:color="auto" w:fill="auto"/>
            <w:vAlign w:val="center"/>
          </w:tcPr>
          <w:p w:rsidR="00006D4C" w:rsidRDefault="00006D4C" w:rsidP="00006D4C">
            <w:pPr>
              <w:jc w:val="center"/>
              <w:rPr>
                <w:rFonts w:eastAsiaTheme="minorHAnsi"/>
                <w:lang w:val="en-US" w:eastAsia="en-US"/>
              </w:rPr>
            </w:pPr>
          </w:p>
        </w:tc>
        <w:tc>
          <w:tcPr>
            <w:tcW w:w="1923" w:type="dxa"/>
            <w:gridSpan w:val="2"/>
            <w:tcBorders>
              <w:top w:val="dashed" w:sz="4" w:space="0" w:color="auto"/>
              <w:left w:val="dashed" w:sz="4" w:space="0" w:color="auto"/>
              <w:bottom w:val="single" w:sz="4" w:space="0" w:color="auto"/>
            </w:tcBorders>
            <w:shd w:val="clear" w:color="auto" w:fill="auto"/>
            <w:vAlign w:val="center"/>
          </w:tcPr>
          <w:p w:rsidR="00006D4C" w:rsidRDefault="00006D4C" w:rsidP="00006D4C">
            <w:pPr>
              <w:jc w:val="center"/>
              <w:rPr>
                <w:rFonts w:eastAsiaTheme="minorHAnsi"/>
                <w:lang w:val="en-US" w:eastAsia="en-US"/>
              </w:rPr>
            </w:pPr>
          </w:p>
        </w:tc>
      </w:tr>
      <w:tr w:rsidR="00006D4C" w:rsidTr="00006D4C">
        <w:trPr>
          <w:trHeight w:hRule="exact" w:val="567"/>
          <w:jc w:val="center"/>
        </w:trPr>
        <w:tc>
          <w:tcPr>
            <w:tcW w:w="1668" w:type="dxa"/>
            <w:vMerge w:val="restart"/>
            <w:shd w:val="clear" w:color="auto" w:fill="DAEEF3" w:themeFill="accent5" w:themeFillTint="33"/>
            <w:vAlign w:val="center"/>
          </w:tcPr>
          <w:p w:rsidR="00006D4C" w:rsidRDefault="00006D4C" w:rsidP="00094199">
            <w:pPr>
              <w:jc w:val="center"/>
              <w:rPr>
                <w:rFonts w:eastAsiaTheme="minorHAnsi"/>
                <w:lang w:val="en-US" w:eastAsia="en-US"/>
              </w:rPr>
            </w:pPr>
            <w:r>
              <w:rPr>
                <w:rFonts w:eastAsiaTheme="minorHAnsi"/>
                <w:lang w:val="en-US" w:eastAsia="en-US"/>
              </w:rPr>
              <w:t>Regional Mean Sea Level</w:t>
            </w:r>
          </w:p>
        </w:tc>
        <w:tc>
          <w:tcPr>
            <w:tcW w:w="1921" w:type="dxa"/>
            <w:shd w:val="clear" w:color="auto" w:fill="DAEEF3" w:themeFill="accent5" w:themeFillTint="33"/>
            <w:vAlign w:val="center"/>
          </w:tcPr>
          <w:p w:rsidR="00006D4C" w:rsidRDefault="00006D4C" w:rsidP="00094199">
            <w:pPr>
              <w:rPr>
                <w:rFonts w:eastAsiaTheme="minorHAnsi"/>
                <w:lang w:val="en-US" w:eastAsia="en-US"/>
              </w:rPr>
            </w:pPr>
            <w:r>
              <w:rPr>
                <w:rFonts w:eastAsiaTheme="minorHAnsi"/>
                <w:lang w:val="en-US" w:eastAsia="en-US"/>
              </w:rPr>
              <w:t>Long-term evolution (trend)</w:t>
            </w:r>
          </w:p>
        </w:tc>
        <w:tc>
          <w:tcPr>
            <w:tcW w:w="2048" w:type="dxa"/>
            <w:tcBorders>
              <w:bottom w:val="dashed" w:sz="4" w:space="0" w:color="auto"/>
              <w:right w:val="dashed" w:sz="4" w:space="0" w:color="auto"/>
            </w:tcBorders>
            <w:shd w:val="clear" w:color="auto" w:fill="E36C0A" w:themeFill="accent6" w:themeFillShade="BF"/>
            <w:vAlign w:val="center"/>
          </w:tcPr>
          <w:p w:rsidR="00006D4C" w:rsidRDefault="00006D4C" w:rsidP="00735302">
            <w:pPr>
              <w:jc w:val="center"/>
              <w:rPr>
                <w:rFonts w:eastAsiaTheme="minorHAnsi"/>
                <w:lang w:val="en-US" w:eastAsia="en-US"/>
              </w:rPr>
            </w:pPr>
            <w:r w:rsidRPr="00F03717">
              <w:rPr>
                <w:rFonts w:eastAsiaTheme="minorHAnsi"/>
                <w:sz w:val="48"/>
                <w:szCs w:val="48"/>
                <w:lang w:val="en-US" w:eastAsia="en-US"/>
              </w:rPr>
              <w:t>+</w:t>
            </w:r>
          </w:p>
        </w:tc>
        <w:tc>
          <w:tcPr>
            <w:tcW w:w="1701" w:type="dxa"/>
            <w:gridSpan w:val="2"/>
            <w:tcBorders>
              <w:left w:val="dashed" w:sz="4" w:space="0" w:color="auto"/>
              <w:bottom w:val="dashed" w:sz="4" w:space="0" w:color="auto"/>
              <w:right w:val="dashed" w:sz="4" w:space="0" w:color="auto"/>
            </w:tcBorders>
            <w:shd w:val="clear" w:color="auto" w:fill="FDE9D9" w:themeFill="accent6" w:themeFillTint="33"/>
            <w:vAlign w:val="center"/>
          </w:tcPr>
          <w:p w:rsidR="00006D4C" w:rsidRDefault="00006D4C" w:rsidP="00006D4C">
            <w:pPr>
              <w:jc w:val="center"/>
              <w:rPr>
                <w:rFonts w:eastAsiaTheme="minorHAnsi"/>
                <w:lang w:val="en-US" w:eastAsia="en-US"/>
              </w:rPr>
            </w:pPr>
            <w:r>
              <w:rPr>
                <w:rFonts w:eastAsiaTheme="minorHAnsi"/>
                <w:sz w:val="48"/>
                <w:szCs w:val="48"/>
                <w:lang w:val="en-US" w:eastAsia="en-US"/>
              </w:rPr>
              <w:t>-</w:t>
            </w:r>
          </w:p>
        </w:tc>
        <w:tc>
          <w:tcPr>
            <w:tcW w:w="1923" w:type="dxa"/>
            <w:gridSpan w:val="2"/>
            <w:tcBorders>
              <w:left w:val="dashed" w:sz="4" w:space="0" w:color="auto"/>
              <w:bottom w:val="dashed" w:sz="4" w:space="0" w:color="auto"/>
            </w:tcBorders>
            <w:shd w:val="clear" w:color="auto" w:fill="FDE9D9" w:themeFill="accent6" w:themeFillTint="33"/>
            <w:vAlign w:val="center"/>
          </w:tcPr>
          <w:p w:rsidR="00006D4C" w:rsidRDefault="00006D4C" w:rsidP="00006D4C">
            <w:pPr>
              <w:jc w:val="center"/>
              <w:rPr>
                <w:rFonts w:eastAsiaTheme="minorHAnsi"/>
                <w:lang w:val="en-US" w:eastAsia="en-US"/>
              </w:rPr>
            </w:pPr>
            <w:r>
              <w:rPr>
                <w:rFonts w:eastAsiaTheme="minorHAnsi"/>
                <w:sz w:val="48"/>
                <w:szCs w:val="48"/>
                <w:lang w:val="en-US" w:eastAsia="en-US"/>
              </w:rPr>
              <w:t>-</w:t>
            </w:r>
          </w:p>
        </w:tc>
      </w:tr>
      <w:tr w:rsidR="00006D4C" w:rsidTr="00006D4C">
        <w:trPr>
          <w:trHeight w:hRule="exact" w:val="567"/>
          <w:jc w:val="center"/>
        </w:trPr>
        <w:tc>
          <w:tcPr>
            <w:tcW w:w="1668" w:type="dxa"/>
            <w:vMerge/>
            <w:shd w:val="clear" w:color="auto" w:fill="DAEEF3" w:themeFill="accent5" w:themeFillTint="33"/>
            <w:vAlign w:val="center"/>
          </w:tcPr>
          <w:p w:rsidR="00006D4C" w:rsidRDefault="00006D4C" w:rsidP="00094199">
            <w:pPr>
              <w:jc w:val="center"/>
              <w:rPr>
                <w:rFonts w:eastAsiaTheme="minorHAnsi"/>
                <w:lang w:val="en-US" w:eastAsia="en-US"/>
              </w:rPr>
            </w:pPr>
          </w:p>
        </w:tc>
        <w:tc>
          <w:tcPr>
            <w:tcW w:w="1921" w:type="dxa"/>
            <w:shd w:val="clear" w:color="auto" w:fill="DAEEF3" w:themeFill="accent5" w:themeFillTint="33"/>
            <w:vAlign w:val="center"/>
          </w:tcPr>
          <w:p w:rsidR="00006D4C" w:rsidRDefault="00006D4C" w:rsidP="00094199">
            <w:pPr>
              <w:rPr>
                <w:rFonts w:eastAsiaTheme="minorHAnsi"/>
                <w:lang w:val="en-US" w:eastAsia="en-US"/>
              </w:rPr>
            </w:pPr>
            <w:r>
              <w:rPr>
                <w:rFonts w:eastAsiaTheme="minorHAnsi"/>
                <w:lang w:val="en-US" w:eastAsia="en-US"/>
              </w:rPr>
              <w:t xml:space="preserve">Annual and semi-annual Signals </w:t>
            </w:r>
          </w:p>
        </w:tc>
        <w:tc>
          <w:tcPr>
            <w:tcW w:w="2048" w:type="dxa"/>
            <w:tcBorders>
              <w:top w:val="dashed" w:sz="4" w:space="0" w:color="auto"/>
              <w:bottom w:val="single" w:sz="4" w:space="0" w:color="auto"/>
              <w:right w:val="dashed" w:sz="4" w:space="0" w:color="auto"/>
            </w:tcBorders>
            <w:shd w:val="clear" w:color="auto" w:fill="auto"/>
            <w:vAlign w:val="center"/>
          </w:tcPr>
          <w:p w:rsidR="00006D4C" w:rsidRPr="003B0D68" w:rsidRDefault="00006D4C" w:rsidP="003B0D68">
            <w:pPr>
              <w:jc w:val="center"/>
              <w:rPr>
                <w:rFonts w:eastAsiaTheme="minorHAnsi"/>
                <w:color w:val="E36C0A" w:themeColor="accent6" w:themeShade="BF"/>
                <w:lang w:val="en-US" w:eastAsia="en-US"/>
              </w:rPr>
            </w:pPr>
          </w:p>
        </w:tc>
        <w:tc>
          <w:tcPr>
            <w:tcW w:w="1701" w:type="dxa"/>
            <w:gridSpan w:val="2"/>
            <w:tcBorders>
              <w:top w:val="dashed" w:sz="4" w:space="0" w:color="auto"/>
              <w:left w:val="dashed" w:sz="4" w:space="0" w:color="auto"/>
              <w:bottom w:val="single" w:sz="4" w:space="0" w:color="auto"/>
              <w:right w:val="dashed" w:sz="4" w:space="0" w:color="auto"/>
            </w:tcBorders>
            <w:shd w:val="clear" w:color="auto" w:fill="auto"/>
            <w:vAlign w:val="center"/>
          </w:tcPr>
          <w:p w:rsidR="00006D4C" w:rsidRDefault="00006D4C" w:rsidP="00006D4C">
            <w:pPr>
              <w:jc w:val="center"/>
              <w:rPr>
                <w:rFonts w:eastAsiaTheme="minorHAnsi"/>
                <w:lang w:val="en-US" w:eastAsia="en-US"/>
              </w:rPr>
            </w:pPr>
          </w:p>
        </w:tc>
        <w:tc>
          <w:tcPr>
            <w:tcW w:w="1923" w:type="dxa"/>
            <w:gridSpan w:val="2"/>
            <w:tcBorders>
              <w:top w:val="dashed" w:sz="4" w:space="0" w:color="auto"/>
              <w:left w:val="dashed" w:sz="4" w:space="0" w:color="auto"/>
              <w:bottom w:val="single" w:sz="4" w:space="0" w:color="auto"/>
            </w:tcBorders>
            <w:shd w:val="clear" w:color="auto" w:fill="auto"/>
            <w:vAlign w:val="center"/>
          </w:tcPr>
          <w:p w:rsidR="00006D4C" w:rsidRDefault="00006D4C" w:rsidP="00006D4C">
            <w:pPr>
              <w:jc w:val="center"/>
              <w:rPr>
                <w:rFonts w:eastAsiaTheme="minorHAnsi"/>
                <w:lang w:val="en-US" w:eastAsia="en-US"/>
              </w:rPr>
            </w:pPr>
          </w:p>
        </w:tc>
      </w:tr>
      <w:tr w:rsidR="00006D4C" w:rsidTr="00667176">
        <w:trPr>
          <w:trHeight w:hRule="exact" w:val="567"/>
          <w:jc w:val="center"/>
        </w:trPr>
        <w:tc>
          <w:tcPr>
            <w:tcW w:w="1668" w:type="dxa"/>
            <w:tcBorders>
              <w:bottom w:val="single" w:sz="4" w:space="0" w:color="auto"/>
            </w:tcBorders>
            <w:shd w:val="clear" w:color="auto" w:fill="EAF1DD" w:themeFill="accent3" w:themeFillTint="33"/>
            <w:vAlign w:val="center"/>
          </w:tcPr>
          <w:p w:rsidR="00006D4C" w:rsidRDefault="00006D4C" w:rsidP="00094199">
            <w:pPr>
              <w:jc w:val="center"/>
              <w:rPr>
                <w:rFonts w:eastAsiaTheme="minorHAnsi"/>
                <w:lang w:val="en-US" w:eastAsia="en-US"/>
              </w:rPr>
            </w:pPr>
            <w:r>
              <w:rPr>
                <w:rFonts w:eastAsiaTheme="minorHAnsi"/>
                <w:lang w:val="en-US" w:eastAsia="en-US"/>
              </w:rPr>
              <w:t>Mesoscale</w:t>
            </w:r>
          </w:p>
        </w:tc>
        <w:tc>
          <w:tcPr>
            <w:tcW w:w="1921" w:type="dxa"/>
            <w:tcBorders>
              <w:bottom w:val="single" w:sz="4" w:space="0" w:color="auto"/>
            </w:tcBorders>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Signals &lt; 2 months</w:t>
            </w:r>
          </w:p>
        </w:tc>
        <w:tc>
          <w:tcPr>
            <w:tcW w:w="2048" w:type="dxa"/>
            <w:tcBorders>
              <w:bottom w:val="single" w:sz="4" w:space="0" w:color="auto"/>
              <w:right w:val="dashed" w:sz="4" w:space="0" w:color="auto"/>
            </w:tcBorders>
            <w:shd w:val="clear" w:color="auto" w:fill="FDE9D9" w:themeFill="accent6" w:themeFillTint="33"/>
            <w:vAlign w:val="center"/>
          </w:tcPr>
          <w:p w:rsidR="00006D4C" w:rsidRDefault="00006D4C" w:rsidP="001A29AC">
            <w:pPr>
              <w:jc w:val="center"/>
              <w:rPr>
                <w:rFonts w:eastAsiaTheme="minorHAnsi"/>
                <w:lang w:val="en-US" w:eastAsia="en-US"/>
              </w:rPr>
            </w:pPr>
            <w:r>
              <w:rPr>
                <w:rFonts w:eastAsiaTheme="minorHAnsi"/>
                <w:sz w:val="48"/>
                <w:szCs w:val="48"/>
                <w:lang w:val="en-US" w:eastAsia="en-US"/>
              </w:rPr>
              <w:t>+</w:t>
            </w:r>
          </w:p>
        </w:tc>
        <w:tc>
          <w:tcPr>
            <w:tcW w:w="1701" w:type="dxa"/>
            <w:gridSpan w:val="2"/>
            <w:tcBorders>
              <w:left w:val="dashed" w:sz="4" w:space="0" w:color="auto"/>
              <w:bottom w:val="single" w:sz="4" w:space="0" w:color="auto"/>
              <w:right w:val="dashed" w:sz="4" w:space="0" w:color="auto"/>
            </w:tcBorders>
            <w:shd w:val="clear" w:color="auto" w:fill="FDE9D9" w:themeFill="accent6" w:themeFillTint="33"/>
            <w:vAlign w:val="center"/>
          </w:tcPr>
          <w:p w:rsidR="00006D4C" w:rsidRDefault="00006D4C" w:rsidP="00006D4C">
            <w:pPr>
              <w:jc w:val="center"/>
              <w:rPr>
                <w:rFonts w:eastAsiaTheme="minorHAnsi"/>
                <w:lang w:val="en-US" w:eastAsia="en-US"/>
              </w:rPr>
            </w:pPr>
            <w:r>
              <w:rPr>
                <w:rFonts w:eastAsiaTheme="minorHAnsi"/>
                <w:sz w:val="48"/>
                <w:szCs w:val="48"/>
                <w:lang w:val="en-US" w:eastAsia="en-US"/>
              </w:rPr>
              <w:t>-</w:t>
            </w:r>
          </w:p>
        </w:tc>
        <w:tc>
          <w:tcPr>
            <w:tcW w:w="1923" w:type="dxa"/>
            <w:gridSpan w:val="2"/>
            <w:tcBorders>
              <w:left w:val="dashed" w:sz="4" w:space="0" w:color="auto"/>
              <w:bottom w:val="single" w:sz="4" w:space="0" w:color="auto"/>
            </w:tcBorders>
            <w:shd w:val="clear" w:color="auto" w:fill="auto"/>
            <w:vAlign w:val="center"/>
          </w:tcPr>
          <w:p w:rsidR="00006D4C" w:rsidRDefault="00006D4C" w:rsidP="00006D4C">
            <w:pPr>
              <w:jc w:val="center"/>
              <w:rPr>
                <w:rFonts w:eastAsiaTheme="minorHAnsi"/>
                <w:lang w:val="en-US" w:eastAsia="en-US"/>
              </w:rPr>
            </w:pPr>
          </w:p>
        </w:tc>
      </w:tr>
      <w:tr w:rsidR="005A7DD9" w:rsidTr="00006D4C">
        <w:trPr>
          <w:trHeight w:hRule="exact" w:val="567"/>
          <w:jc w:val="center"/>
        </w:trPr>
        <w:tc>
          <w:tcPr>
            <w:tcW w:w="9261" w:type="dxa"/>
            <w:gridSpan w:val="7"/>
            <w:tcBorders>
              <w:left w:val="nil"/>
              <w:right w:val="nil"/>
            </w:tcBorders>
            <w:shd w:val="clear" w:color="auto" w:fill="auto"/>
            <w:vAlign w:val="center"/>
          </w:tcPr>
          <w:p w:rsidR="005A7DD9" w:rsidRDefault="005A7DD9" w:rsidP="00006D4C">
            <w:pPr>
              <w:jc w:val="center"/>
              <w:rPr>
                <w:rFonts w:eastAsiaTheme="minorHAnsi"/>
                <w:lang w:val="en-US" w:eastAsia="en-US"/>
              </w:rPr>
            </w:pPr>
            <w:r>
              <w:rPr>
                <w:rFonts w:eastAsiaTheme="minorHAnsi"/>
                <w:lang w:val="en-US" w:eastAsia="en-US"/>
              </w:rPr>
              <w:t xml:space="preserve">Specific regional areas of main </w:t>
            </w:r>
            <w:r w:rsidR="004158BA">
              <w:rPr>
                <w:rFonts w:eastAsiaTheme="minorHAnsi"/>
                <w:lang w:val="en-US" w:eastAsia="en-US"/>
              </w:rPr>
              <w:t>interest</w:t>
            </w:r>
            <w:r>
              <w:rPr>
                <w:rFonts w:eastAsiaTheme="minorHAnsi"/>
                <w:lang w:val="en-US" w:eastAsia="en-US"/>
              </w:rPr>
              <w:t xml:space="preserve"> for climate studies:</w:t>
            </w:r>
          </w:p>
        </w:tc>
      </w:tr>
      <w:tr w:rsidR="003B0D68" w:rsidTr="00006D4C">
        <w:trPr>
          <w:trHeight w:hRule="exact" w:val="567"/>
          <w:jc w:val="center"/>
        </w:trPr>
        <w:tc>
          <w:tcPr>
            <w:tcW w:w="1668" w:type="dxa"/>
            <w:vMerge w:val="restart"/>
            <w:shd w:val="clear" w:color="auto" w:fill="DAEEF3" w:themeFill="accent5" w:themeFillTint="33"/>
            <w:vAlign w:val="center"/>
          </w:tcPr>
          <w:p w:rsidR="003B0D68" w:rsidRDefault="003B0D68" w:rsidP="00094199">
            <w:pPr>
              <w:jc w:val="center"/>
              <w:rPr>
                <w:rFonts w:eastAsiaTheme="minorHAnsi"/>
                <w:lang w:val="en-US" w:eastAsia="en-US"/>
              </w:rPr>
            </w:pPr>
            <w:r>
              <w:rPr>
                <w:rFonts w:eastAsiaTheme="minorHAnsi"/>
                <w:lang w:val="en-US" w:eastAsia="en-US"/>
              </w:rPr>
              <w:t>Coastal areas</w:t>
            </w:r>
          </w:p>
        </w:tc>
        <w:tc>
          <w:tcPr>
            <w:tcW w:w="1921" w:type="dxa"/>
            <w:shd w:val="clear" w:color="auto" w:fill="DAEEF3" w:themeFill="accent5" w:themeFillTint="33"/>
            <w:vAlign w:val="center"/>
          </w:tcPr>
          <w:p w:rsidR="003B0D68" w:rsidRDefault="003B0D68" w:rsidP="00094199">
            <w:pPr>
              <w:rPr>
                <w:rFonts w:eastAsiaTheme="minorHAnsi"/>
                <w:lang w:val="en-US" w:eastAsia="en-US"/>
              </w:rPr>
            </w:pPr>
            <w:r>
              <w:rPr>
                <w:rFonts w:eastAsiaTheme="minorHAnsi"/>
                <w:lang w:val="en-US" w:eastAsia="en-US"/>
              </w:rPr>
              <w:t>Long-term evolution (trend)</w:t>
            </w:r>
          </w:p>
        </w:tc>
        <w:tc>
          <w:tcPr>
            <w:tcW w:w="5672" w:type="dxa"/>
            <w:gridSpan w:val="5"/>
            <w:vMerge w:val="restart"/>
            <w:shd w:val="clear" w:color="auto" w:fill="auto"/>
            <w:vAlign w:val="center"/>
          </w:tcPr>
          <w:p w:rsidR="003B0D68" w:rsidRDefault="00081F5E" w:rsidP="00006D4C">
            <w:pPr>
              <w:jc w:val="center"/>
              <w:rPr>
                <w:rFonts w:eastAsiaTheme="minorHAnsi"/>
                <w:lang w:val="en-US" w:eastAsia="en-US"/>
              </w:rPr>
            </w:pPr>
            <w:r>
              <w:rPr>
                <w:rFonts w:eastAsiaTheme="minorHAnsi"/>
                <w:lang w:val="en-US" w:eastAsia="en-US"/>
              </w:rPr>
              <w:t>Not tested</w:t>
            </w:r>
          </w:p>
        </w:tc>
      </w:tr>
      <w:tr w:rsidR="003B0D68" w:rsidTr="00006D4C">
        <w:trPr>
          <w:trHeight w:hRule="exact" w:val="567"/>
          <w:jc w:val="center"/>
        </w:trPr>
        <w:tc>
          <w:tcPr>
            <w:tcW w:w="1668" w:type="dxa"/>
            <w:vMerge/>
            <w:shd w:val="clear" w:color="auto" w:fill="DAEEF3" w:themeFill="accent5" w:themeFillTint="33"/>
            <w:vAlign w:val="center"/>
          </w:tcPr>
          <w:p w:rsidR="003B0D68" w:rsidRDefault="003B0D68" w:rsidP="00094199">
            <w:pPr>
              <w:jc w:val="center"/>
              <w:rPr>
                <w:rFonts w:eastAsiaTheme="minorHAnsi"/>
                <w:lang w:val="en-US" w:eastAsia="en-US"/>
              </w:rPr>
            </w:pPr>
          </w:p>
        </w:tc>
        <w:tc>
          <w:tcPr>
            <w:tcW w:w="1921" w:type="dxa"/>
            <w:shd w:val="clear" w:color="auto" w:fill="DAEEF3" w:themeFill="accent5" w:themeFillTint="33"/>
            <w:vAlign w:val="center"/>
          </w:tcPr>
          <w:p w:rsidR="003B0D68" w:rsidRDefault="003B0D68" w:rsidP="00094199">
            <w:pPr>
              <w:rPr>
                <w:rFonts w:eastAsiaTheme="minorHAnsi"/>
                <w:lang w:val="en-US" w:eastAsia="en-US"/>
              </w:rPr>
            </w:pPr>
            <w:r>
              <w:rPr>
                <w:rFonts w:eastAsiaTheme="minorHAnsi"/>
                <w:lang w:val="en-US" w:eastAsia="en-US"/>
              </w:rPr>
              <w:t>Signals &lt; 2 months</w:t>
            </w:r>
          </w:p>
        </w:tc>
        <w:tc>
          <w:tcPr>
            <w:tcW w:w="5672" w:type="dxa"/>
            <w:gridSpan w:val="5"/>
            <w:vMerge/>
            <w:tcBorders>
              <w:bottom w:val="single" w:sz="4" w:space="0" w:color="auto"/>
            </w:tcBorders>
            <w:shd w:val="clear" w:color="auto" w:fill="FFFFFF" w:themeFill="background1"/>
            <w:vAlign w:val="center"/>
          </w:tcPr>
          <w:p w:rsidR="003B0D68" w:rsidRDefault="003B0D68" w:rsidP="00006D4C">
            <w:pPr>
              <w:jc w:val="center"/>
              <w:rPr>
                <w:rFonts w:eastAsiaTheme="minorHAnsi"/>
                <w:lang w:val="en-US" w:eastAsia="en-US"/>
              </w:rPr>
            </w:pPr>
          </w:p>
        </w:tc>
      </w:tr>
      <w:tr w:rsidR="00006D4C" w:rsidTr="00006D4C">
        <w:trPr>
          <w:trHeight w:hRule="exact" w:val="567"/>
          <w:jc w:val="center"/>
        </w:trPr>
        <w:tc>
          <w:tcPr>
            <w:tcW w:w="1668" w:type="dxa"/>
            <w:vMerge w:val="restart"/>
            <w:shd w:val="clear" w:color="auto" w:fill="EAF1DD" w:themeFill="accent3" w:themeFillTint="33"/>
            <w:vAlign w:val="center"/>
          </w:tcPr>
          <w:p w:rsidR="00006D4C" w:rsidRDefault="00006D4C" w:rsidP="00094199">
            <w:pPr>
              <w:jc w:val="center"/>
              <w:rPr>
                <w:rFonts w:eastAsiaTheme="minorHAnsi"/>
                <w:lang w:val="en-US" w:eastAsia="en-US"/>
              </w:rPr>
            </w:pPr>
            <w:r>
              <w:rPr>
                <w:rFonts w:eastAsiaTheme="minorHAnsi"/>
                <w:lang w:val="en-US" w:eastAsia="en-US"/>
              </w:rPr>
              <w:t>High latitudes</w:t>
            </w:r>
          </w:p>
        </w:tc>
        <w:tc>
          <w:tcPr>
            <w:tcW w:w="1921" w:type="dxa"/>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Long-term evolution (trend)</w:t>
            </w:r>
          </w:p>
        </w:tc>
        <w:tc>
          <w:tcPr>
            <w:tcW w:w="2048" w:type="dxa"/>
            <w:tcBorders>
              <w:bottom w:val="dashed" w:sz="4" w:space="0" w:color="auto"/>
              <w:right w:val="dashed" w:sz="4" w:space="0" w:color="auto"/>
            </w:tcBorders>
            <w:shd w:val="clear" w:color="auto" w:fill="FFFFFF" w:themeFill="background1"/>
            <w:vAlign w:val="center"/>
          </w:tcPr>
          <w:p w:rsidR="00006D4C" w:rsidRDefault="00006D4C" w:rsidP="003B0D68">
            <w:pPr>
              <w:jc w:val="center"/>
              <w:rPr>
                <w:rFonts w:eastAsiaTheme="minorHAnsi"/>
                <w:lang w:val="en-US" w:eastAsia="en-US"/>
              </w:rPr>
            </w:pPr>
          </w:p>
        </w:tc>
        <w:tc>
          <w:tcPr>
            <w:tcW w:w="1701" w:type="dxa"/>
            <w:gridSpan w:val="2"/>
            <w:tcBorders>
              <w:left w:val="dashed" w:sz="4" w:space="0" w:color="auto"/>
              <w:bottom w:val="dashed" w:sz="4" w:space="0" w:color="auto"/>
              <w:right w:val="dashed" w:sz="4" w:space="0" w:color="auto"/>
            </w:tcBorders>
            <w:shd w:val="clear" w:color="auto" w:fill="FFFFFF" w:themeFill="background1"/>
            <w:vAlign w:val="center"/>
          </w:tcPr>
          <w:p w:rsidR="00006D4C" w:rsidRDefault="00006D4C" w:rsidP="00006D4C">
            <w:pPr>
              <w:jc w:val="center"/>
              <w:rPr>
                <w:rFonts w:eastAsiaTheme="minorHAnsi"/>
                <w:lang w:val="en-US" w:eastAsia="en-US"/>
              </w:rPr>
            </w:pPr>
          </w:p>
        </w:tc>
        <w:tc>
          <w:tcPr>
            <w:tcW w:w="1923" w:type="dxa"/>
            <w:gridSpan w:val="2"/>
            <w:tcBorders>
              <w:left w:val="dashed" w:sz="4" w:space="0" w:color="auto"/>
              <w:bottom w:val="dashed" w:sz="4" w:space="0" w:color="auto"/>
            </w:tcBorders>
            <w:shd w:val="clear" w:color="auto" w:fill="FFFFFF" w:themeFill="background1"/>
            <w:vAlign w:val="center"/>
          </w:tcPr>
          <w:p w:rsidR="00006D4C" w:rsidRDefault="00006D4C" w:rsidP="00006D4C">
            <w:pPr>
              <w:jc w:val="center"/>
              <w:rPr>
                <w:rFonts w:eastAsiaTheme="minorHAnsi"/>
                <w:lang w:val="en-US" w:eastAsia="en-US"/>
              </w:rPr>
            </w:pPr>
          </w:p>
        </w:tc>
      </w:tr>
      <w:tr w:rsidR="00006D4C" w:rsidTr="00006D4C">
        <w:trPr>
          <w:trHeight w:hRule="exact" w:val="567"/>
          <w:jc w:val="center"/>
        </w:trPr>
        <w:tc>
          <w:tcPr>
            <w:tcW w:w="1668" w:type="dxa"/>
            <w:vMerge/>
            <w:shd w:val="clear" w:color="auto" w:fill="EAF1DD" w:themeFill="accent3" w:themeFillTint="33"/>
            <w:vAlign w:val="center"/>
          </w:tcPr>
          <w:p w:rsidR="00006D4C" w:rsidRDefault="00006D4C" w:rsidP="00094199">
            <w:pPr>
              <w:rPr>
                <w:rFonts w:eastAsiaTheme="minorHAnsi"/>
                <w:lang w:val="en-US" w:eastAsia="en-US"/>
              </w:rPr>
            </w:pPr>
          </w:p>
        </w:tc>
        <w:tc>
          <w:tcPr>
            <w:tcW w:w="1921" w:type="dxa"/>
            <w:shd w:val="clear" w:color="auto" w:fill="EAF1DD" w:themeFill="accent3" w:themeFillTint="33"/>
            <w:vAlign w:val="center"/>
          </w:tcPr>
          <w:p w:rsidR="00006D4C" w:rsidRDefault="00006D4C" w:rsidP="00094199">
            <w:pPr>
              <w:rPr>
                <w:rFonts w:eastAsiaTheme="minorHAnsi"/>
                <w:lang w:val="en-US" w:eastAsia="en-US"/>
              </w:rPr>
            </w:pPr>
            <w:r>
              <w:rPr>
                <w:rFonts w:eastAsiaTheme="minorHAnsi"/>
                <w:lang w:val="en-US" w:eastAsia="en-US"/>
              </w:rPr>
              <w:t>Signals &lt; 2 months</w:t>
            </w:r>
          </w:p>
        </w:tc>
        <w:tc>
          <w:tcPr>
            <w:tcW w:w="2048" w:type="dxa"/>
            <w:tcBorders>
              <w:top w:val="dashed" w:sz="4" w:space="0" w:color="auto"/>
              <w:bottom w:val="dashed" w:sz="4" w:space="0" w:color="auto"/>
              <w:right w:val="dashed" w:sz="4" w:space="0" w:color="auto"/>
            </w:tcBorders>
            <w:shd w:val="clear" w:color="auto" w:fill="FFFFFF" w:themeFill="background1"/>
            <w:vAlign w:val="center"/>
          </w:tcPr>
          <w:p w:rsidR="00006D4C" w:rsidRDefault="00006D4C" w:rsidP="003B0D68">
            <w:pPr>
              <w:jc w:val="center"/>
              <w:rPr>
                <w:rFonts w:eastAsiaTheme="minorHAnsi"/>
                <w:lang w:val="en-US" w:eastAsia="en-US"/>
              </w:rPr>
            </w:pPr>
          </w:p>
        </w:tc>
        <w:tc>
          <w:tcPr>
            <w:tcW w:w="1701" w:type="dxa"/>
            <w:gridSpan w:val="2"/>
            <w:tcBorders>
              <w:top w:val="dashed" w:sz="4" w:space="0" w:color="auto"/>
              <w:left w:val="dashed" w:sz="4" w:space="0" w:color="auto"/>
              <w:bottom w:val="dashed" w:sz="4" w:space="0" w:color="auto"/>
              <w:right w:val="dashed" w:sz="4" w:space="0" w:color="auto"/>
            </w:tcBorders>
            <w:shd w:val="clear" w:color="auto" w:fill="FFFFFF" w:themeFill="background1"/>
            <w:vAlign w:val="center"/>
          </w:tcPr>
          <w:p w:rsidR="00006D4C" w:rsidRDefault="00006D4C" w:rsidP="00006D4C">
            <w:pPr>
              <w:jc w:val="center"/>
              <w:rPr>
                <w:rFonts w:eastAsiaTheme="minorHAnsi"/>
                <w:lang w:val="en-US" w:eastAsia="en-US"/>
              </w:rPr>
            </w:pPr>
          </w:p>
        </w:tc>
        <w:tc>
          <w:tcPr>
            <w:tcW w:w="1923" w:type="dxa"/>
            <w:gridSpan w:val="2"/>
            <w:tcBorders>
              <w:top w:val="dashed" w:sz="4" w:space="0" w:color="auto"/>
              <w:left w:val="dashed" w:sz="4" w:space="0" w:color="auto"/>
              <w:bottom w:val="dashed" w:sz="4" w:space="0" w:color="auto"/>
            </w:tcBorders>
            <w:shd w:val="clear" w:color="auto" w:fill="FFFFFF" w:themeFill="background1"/>
            <w:vAlign w:val="center"/>
          </w:tcPr>
          <w:p w:rsidR="00006D4C" w:rsidRDefault="00006D4C" w:rsidP="00006D4C">
            <w:pPr>
              <w:jc w:val="center"/>
              <w:rPr>
                <w:rFonts w:eastAsiaTheme="minorHAnsi"/>
                <w:lang w:val="en-US" w:eastAsia="en-US"/>
              </w:rPr>
            </w:pPr>
          </w:p>
        </w:tc>
      </w:tr>
      <w:tr w:rsidR="00094199" w:rsidTr="00006D4C">
        <w:trPr>
          <w:trHeight w:hRule="exact" w:val="567"/>
          <w:jc w:val="center"/>
        </w:trPr>
        <w:tc>
          <w:tcPr>
            <w:tcW w:w="1668" w:type="dxa"/>
            <w:tcBorders>
              <w:top w:val="single" w:sz="4" w:space="0" w:color="auto"/>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1921" w:type="dxa"/>
            <w:tcBorders>
              <w:top w:val="single" w:sz="4" w:space="0" w:color="auto"/>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2048" w:type="dxa"/>
            <w:tcBorders>
              <w:top w:val="single" w:sz="4" w:space="0" w:color="auto"/>
              <w:left w:val="nil"/>
              <w:bottom w:val="dashed" w:sz="4" w:space="0" w:color="auto"/>
              <w:right w:val="nil"/>
            </w:tcBorders>
            <w:vAlign w:val="center"/>
          </w:tcPr>
          <w:p w:rsidR="00094199" w:rsidRDefault="00094199" w:rsidP="00094199">
            <w:pPr>
              <w:rPr>
                <w:rFonts w:eastAsiaTheme="minorHAnsi"/>
                <w:lang w:val="en-US" w:eastAsia="en-US"/>
              </w:rPr>
            </w:pPr>
          </w:p>
        </w:tc>
        <w:tc>
          <w:tcPr>
            <w:tcW w:w="1701" w:type="dxa"/>
            <w:gridSpan w:val="2"/>
            <w:tcBorders>
              <w:top w:val="single" w:sz="4" w:space="0" w:color="auto"/>
              <w:left w:val="nil"/>
              <w:bottom w:val="dashed" w:sz="4" w:space="0" w:color="auto"/>
              <w:right w:val="nil"/>
            </w:tcBorders>
            <w:vAlign w:val="center"/>
          </w:tcPr>
          <w:p w:rsidR="00094199" w:rsidRDefault="00094199" w:rsidP="00094199">
            <w:pPr>
              <w:rPr>
                <w:rFonts w:eastAsiaTheme="minorHAnsi"/>
                <w:lang w:val="en-US" w:eastAsia="en-US"/>
              </w:rPr>
            </w:pPr>
          </w:p>
        </w:tc>
        <w:tc>
          <w:tcPr>
            <w:tcW w:w="505" w:type="dxa"/>
            <w:tcBorders>
              <w:top w:val="single" w:sz="4" w:space="0" w:color="auto"/>
              <w:left w:val="nil"/>
              <w:bottom w:val="dashed" w:sz="4" w:space="0" w:color="auto"/>
              <w:right w:val="nil"/>
            </w:tcBorders>
            <w:vAlign w:val="center"/>
          </w:tcPr>
          <w:p w:rsidR="00094199" w:rsidRDefault="00094199" w:rsidP="00094199">
            <w:pPr>
              <w:rPr>
                <w:rFonts w:eastAsiaTheme="minorHAnsi"/>
                <w:lang w:val="en-US" w:eastAsia="en-US"/>
              </w:rPr>
            </w:pPr>
          </w:p>
        </w:tc>
        <w:tc>
          <w:tcPr>
            <w:tcW w:w="1418" w:type="dxa"/>
            <w:tcBorders>
              <w:top w:val="single" w:sz="4" w:space="0" w:color="auto"/>
              <w:left w:val="nil"/>
              <w:bottom w:val="dashed" w:sz="4" w:space="0" w:color="auto"/>
              <w:right w:val="nil"/>
            </w:tcBorders>
            <w:vAlign w:val="center"/>
          </w:tcPr>
          <w:p w:rsidR="00094199" w:rsidRDefault="00094199" w:rsidP="00094199">
            <w:pPr>
              <w:rPr>
                <w:rFonts w:eastAsiaTheme="minorHAnsi"/>
                <w:lang w:val="en-US" w:eastAsia="en-US"/>
              </w:rPr>
            </w:pPr>
          </w:p>
        </w:tc>
      </w:tr>
      <w:tr w:rsidR="00094199" w:rsidTr="00006D4C">
        <w:trPr>
          <w:trHeight w:hRule="exact" w:val="567"/>
          <w:jc w:val="center"/>
        </w:trPr>
        <w:tc>
          <w:tcPr>
            <w:tcW w:w="1668"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1921" w:type="dxa"/>
            <w:tcBorders>
              <w:top w:val="nil"/>
              <w:left w:val="nil"/>
              <w:bottom w:val="nil"/>
              <w:right w:val="dashed" w:sz="4" w:space="0" w:color="auto"/>
            </w:tcBorders>
            <w:shd w:val="clear" w:color="auto" w:fill="FFFFFF" w:themeFill="background1"/>
            <w:vAlign w:val="center"/>
          </w:tcPr>
          <w:p w:rsidR="00094199" w:rsidRDefault="00552825" w:rsidP="00FB7669">
            <w:pPr>
              <w:jc w:val="right"/>
              <w:rPr>
                <w:rFonts w:eastAsiaTheme="minorHAnsi"/>
                <w:lang w:val="en-US" w:eastAsia="en-US"/>
              </w:rPr>
            </w:pPr>
            <w:r>
              <w:rPr>
                <w:rFonts w:eastAsiaTheme="minorHAnsi"/>
                <w:lang w:val="en-US" w:eastAsia="en-US"/>
              </w:rPr>
              <w:t>Legend :</w:t>
            </w:r>
          </w:p>
        </w:tc>
        <w:tc>
          <w:tcPr>
            <w:tcW w:w="2048" w:type="dxa"/>
            <w:tcBorders>
              <w:top w:val="dashed" w:sz="4" w:space="0" w:color="auto"/>
              <w:left w:val="dashed" w:sz="4" w:space="0" w:color="auto"/>
              <w:bottom w:val="dashed" w:sz="4" w:space="0" w:color="auto"/>
              <w:right w:val="dashed" w:sz="4" w:space="0" w:color="auto"/>
            </w:tcBorders>
            <w:shd w:val="clear" w:color="auto" w:fill="E36C0A" w:themeFill="accent6" w:themeFillShade="BF"/>
            <w:vAlign w:val="center"/>
          </w:tcPr>
          <w:p w:rsidR="00094199" w:rsidRDefault="00094199" w:rsidP="00094199">
            <w:pPr>
              <w:jc w:val="left"/>
              <w:rPr>
                <w:rFonts w:eastAsiaTheme="minorHAnsi"/>
                <w:lang w:val="en-US" w:eastAsia="en-US"/>
              </w:rPr>
            </w:pPr>
            <w:r>
              <w:rPr>
                <w:rFonts w:eastAsiaTheme="minorHAnsi"/>
                <w:lang w:val="en-US" w:eastAsia="en-US"/>
              </w:rPr>
              <w:t>Significant impact</w:t>
            </w:r>
          </w:p>
        </w:tc>
        <w:tc>
          <w:tcPr>
            <w:tcW w:w="1701" w:type="dxa"/>
            <w:gridSpan w:val="2"/>
            <w:tcBorders>
              <w:top w:val="dashed" w:sz="4" w:space="0" w:color="auto"/>
              <w:left w:val="dashed" w:sz="4" w:space="0" w:color="auto"/>
              <w:bottom w:val="dashed" w:sz="4" w:space="0" w:color="auto"/>
              <w:right w:val="dashed" w:sz="4" w:space="0" w:color="auto"/>
            </w:tcBorders>
            <w:shd w:val="clear" w:color="auto" w:fill="FBD4B4" w:themeFill="accent6" w:themeFillTint="66"/>
            <w:vAlign w:val="center"/>
          </w:tcPr>
          <w:p w:rsidR="00094199" w:rsidRDefault="00094199" w:rsidP="00094199">
            <w:pPr>
              <w:jc w:val="left"/>
              <w:rPr>
                <w:rFonts w:eastAsiaTheme="minorHAnsi"/>
                <w:lang w:val="en-US" w:eastAsia="en-US"/>
              </w:rPr>
            </w:pPr>
            <w:r>
              <w:rPr>
                <w:rFonts w:eastAsiaTheme="minorHAnsi"/>
                <w:lang w:val="en-US" w:eastAsia="en-US"/>
              </w:rPr>
              <w:t>Low impact</w:t>
            </w:r>
          </w:p>
        </w:tc>
        <w:tc>
          <w:tcPr>
            <w:tcW w:w="505"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rsidR="00094199" w:rsidRDefault="00094199" w:rsidP="00094199">
            <w:pPr>
              <w:jc w:val="left"/>
              <w:rPr>
                <w:rFonts w:eastAsiaTheme="minorHAnsi"/>
                <w:lang w:val="en-US" w:eastAsia="en-US"/>
              </w:rPr>
            </w:pPr>
            <w:r>
              <w:rPr>
                <w:rFonts w:eastAsiaTheme="minorHAnsi"/>
                <w:lang w:val="en-US" w:eastAsia="en-US"/>
              </w:rPr>
              <w:t>No impact detected</w:t>
            </w:r>
          </w:p>
        </w:tc>
        <w:tc>
          <w:tcPr>
            <w:tcW w:w="1418" w:type="dxa"/>
            <w:tcBorders>
              <w:top w:val="dashed" w:sz="4" w:space="0" w:color="auto"/>
              <w:left w:val="dashed" w:sz="4" w:space="0" w:color="auto"/>
              <w:bottom w:val="dashed" w:sz="4" w:space="0" w:color="auto"/>
              <w:right w:val="dashed" w:sz="4" w:space="0" w:color="auto"/>
            </w:tcBorders>
            <w:shd w:val="clear" w:color="auto" w:fill="D9D9D9" w:themeFill="background1" w:themeFillShade="D9"/>
            <w:vAlign w:val="center"/>
          </w:tcPr>
          <w:p w:rsidR="00094199" w:rsidRDefault="00094199" w:rsidP="00094199">
            <w:pPr>
              <w:jc w:val="left"/>
              <w:rPr>
                <w:rFonts w:eastAsiaTheme="minorHAnsi"/>
                <w:lang w:val="en-US" w:eastAsia="en-US"/>
              </w:rPr>
            </w:pPr>
            <w:r>
              <w:rPr>
                <w:rFonts w:eastAsiaTheme="minorHAnsi"/>
                <w:lang w:val="en-US" w:eastAsia="en-US"/>
              </w:rPr>
              <w:t>Not yet evaluated</w:t>
            </w:r>
          </w:p>
        </w:tc>
      </w:tr>
      <w:tr w:rsidR="00552825" w:rsidTr="00006D4C">
        <w:trPr>
          <w:trHeight w:hRule="exact" w:val="567"/>
          <w:jc w:val="center"/>
        </w:trPr>
        <w:tc>
          <w:tcPr>
            <w:tcW w:w="1668" w:type="dxa"/>
            <w:tcBorders>
              <w:top w:val="nil"/>
              <w:left w:val="nil"/>
              <w:bottom w:val="nil"/>
              <w:right w:val="nil"/>
            </w:tcBorders>
            <w:shd w:val="clear" w:color="auto" w:fill="FFFFFF" w:themeFill="background1"/>
            <w:vAlign w:val="center"/>
          </w:tcPr>
          <w:p w:rsidR="00552825" w:rsidRDefault="00552825" w:rsidP="00094199">
            <w:pPr>
              <w:rPr>
                <w:rFonts w:eastAsiaTheme="minorHAnsi"/>
                <w:lang w:val="en-US" w:eastAsia="en-US"/>
              </w:rPr>
            </w:pPr>
          </w:p>
        </w:tc>
        <w:tc>
          <w:tcPr>
            <w:tcW w:w="1921" w:type="dxa"/>
            <w:tcBorders>
              <w:top w:val="nil"/>
              <w:left w:val="nil"/>
              <w:bottom w:val="nil"/>
              <w:right w:val="dashed" w:sz="4" w:space="0" w:color="auto"/>
            </w:tcBorders>
            <w:shd w:val="clear" w:color="auto" w:fill="FFFFFF" w:themeFill="background1"/>
            <w:vAlign w:val="center"/>
          </w:tcPr>
          <w:p w:rsidR="00552825" w:rsidRDefault="00552825" w:rsidP="00094199">
            <w:pPr>
              <w:jc w:val="left"/>
              <w:rPr>
                <w:rFonts w:eastAsiaTheme="minorHAnsi"/>
                <w:lang w:val="en-US" w:eastAsia="en-US"/>
              </w:rPr>
            </w:pPr>
          </w:p>
        </w:tc>
        <w:tc>
          <w:tcPr>
            <w:tcW w:w="2048" w:type="dxa"/>
            <w:tcBorders>
              <w:top w:val="dashed" w:sz="4" w:space="0" w:color="auto"/>
              <w:left w:val="dashed" w:sz="4" w:space="0" w:color="auto"/>
              <w:bottom w:val="dashed" w:sz="4" w:space="0" w:color="auto"/>
              <w:right w:val="dashed" w:sz="4" w:space="0" w:color="auto"/>
            </w:tcBorders>
            <w:shd w:val="clear" w:color="auto" w:fill="FBD4B4" w:themeFill="accent6" w:themeFillTint="66"/>
            <w:vAlign w:val="center"/>
          </w:tcPr>
          <w:p w:rsidR="00552825" w:rsidRDefault="00552825" w:rsidP="00552825">
            <w:pPr>
              <w:jc w:val="center"/>
              <w:rPr>
                <w:rFonts w:eastAsiaTheme="minorHAnsi"/>
                <w:lang w:val="en-US" w:eastAsia="en-US"/>
              </w:rPr>
            </w:pPr>
            <w:r w:rsidRPr="00F03717">
              <w:rPr>
                <w:rFonts w:eastAsiaTheme="minorHAnsi"/>
                <w:sz w:val="48"/>
                <w:szCs w:val="48"/>
                <w:lang w:val="en-US" w:eastAsia="en-US"/>
              </w:rPr>
              <w:t>+</w:t>
            </w:r>
          </w:p>
        </w:tc>
        <w:tc>
          <w:tcPr>
            <w:tcW w:w="3624" w:type="dxa"/>
            <w:gridSpan w:val="4"/>
            <w:tcBorders>
              <w:top w:val="dashed" w:sz="4" w:space="0" w:color="auto"/>
              <w:left w:val="dashed" w:sz="4" w:space="0" w:color="auto"/>
              <w:bottom w:val="nil"/>
              <w:right w:val="nil"/>
            </w:tcBorders>
            <w:shd w:val="clear" w:color="auto" w:fill="auto"/>
            <w:vAlign w:val="center"/>
          </w:tcPr>
          <w:p w:rsidR="00552825" w:rsidRDefault="00552825" w:rsidP="001E76A5">
            <w:pPr>
              <w:jc w:val="left"/>
              <w:rPr>
                <w:rFonts w:eastAsiaTheme="minorHAnsi"/>
                <w:lang w:val="en-US" w:eastAsia="en-US"/>
              </w:rPr>
            </w:pPr>
            <w:r>
              <w:rPr>
                <w:rFonts w:eastAsiaTheme="minorHAnsi"/>
                <w:lang w:val="en-US" w:eastAsia="en-US"/>
              </w:rPr>
              <w:t>: Positive impact</w:t>
            </w:r>
            <w:r w:rsidR="00FB7669">
              <w:rPr>
                <w:rFonts w:eastAsiaTheme="minorHAnsi"/>
                <w:lang w:val="en-US" w:eastAsia="en-US"/>
              </w:rPr>
              <w:t xml:space="preserve"> (</w:t>
            </w:r>
            <w:r w:rsidR="001E76A5">
              <w:rPr>
                <w:rFonts w:eastAsiaTheme="minorHAnsi"/>
                <w:lang w:val="en-US" w:eastAsia="en-US"/>
              </w:rPr>
              <w:t>low</w:t>
            </w:r>
            <w:r w:rsidR="00FB7669">
              <w:rPr>
                <w:rFonts w:eastAsiaTheme="minorHAnsi"/>
                <w:lang w:val="en-US" w:eastAsia="en-US"/>
              </w:rPr>
              <w:t>)</w:t>
            </w:r>
          </w:p>
        </w:tc>
      </w:tr>
      <w:tr w:rsidR="00552825" w:rsidTr="00006D4C">
        <w:trPr>
          <w:trHeight w:hRule="exact" w:val="567"/>
          <w:jc w:val="center"/>
        </w:trPr>
        <w:tc>
          <w:tcPr>
            <w:tcW w:w="1668" w:type="dxa"/>
            <w:tcBorders>
              <w:top w:val="nil"/>
              <w:left w:val="nil"/>
              <w:bottom w:val="nil"/>
              <w:right w:val="nil"/>
            </w:tcBorders>
            <w:shd w:val="clear" w:color="auto" w:fill="FFFFFF" w:themeFill="background1"/>
            <w:vAlign w:val="center"/>
          </w:tcPr>
          <w:p w:rsidR="00552825" w:rsidRDefault="00552825" w:rsidP="00094199">
            <w:pPr>
              <w:rPr>
                <w:rFonts w:eastAsiaTheme="minorHAnsi"/>
                <w:lang w:val="en-US" w:eastAsia="en-US"/>
              </w:rPr>
            </w:pPr>
          </w:p>
        </w:tc>
        <w:tc>
          <w:tcPr>
            <w:tcW w:w="1921" w:type="dxa"/>
            <w:tcBorders>
              <w:top w:val="nil"/>
              <w:left w:val="nil"/>
              <w:bottom w:val="nil"/>
              <w:right w:val="dashed" w:sz="4" w:space="0" w:color="auto"/>
            </w:tcBorders>
            <w:shd w:val="clear" w:color="auto" w:fill="FFFFFF" w:themeFill="background1"/>
            <w:vAlign w:val="center"/>
          </w:tcPr>
          <w:p w:rsidR="00552825" w:rsidRDefault="00552825" w:rsidP="00094199">
            <w:pPr>
              <w:jc w:val="left"/>
              <w:rPr>
                <w:rFonts w:eastAsiaTheme="minorHAnsi"/>
                <w:lang w:val="en-US" w:eastAsia="en-US"/>
              </w:rPr>
            </w:pPr>
          </w:p>
        </w:tc>
        <w:tc>
          <w:tcPr>
            <w:tcW w:w="2048" w:type="dxa"/>
            <w:tcBorders>
              <w:top w:val="dashed" w:sz="4" w:space="0" w:color="auto"/>
              <w:left w:val="dashed" w:sz="4" w:space="0" w:color="auto"/>
              <w:bottom w:val="dashed" w:sz="4" w:space="0" w:color="auto"/>
              <w:right w:val="dashed" w:sz="4" w:space="0" w:color="auto"/>
            </w:tcBorders>
            <w:shd w:val="clear" w:color="auto" w:fill="E36C0A" w:themeFill="accent6" w:themeFillShade="BF"/>
            <w:vAlign w:val="center"/>
          </w:tcPr>
          <w:p w:rsidR="00552825" w:rsidRPr="00F03717" w:rsidRDefault="00552825" w:rsidP="00552825">
            <w:pPr>
              <w:jc w:val="center"/>
              <w:rPr>
                <w:rFonts w:eastAsiaTheme="minorHAnsi"/>
                <w:sz w:val="48"/>
                <w:szCs w:val="48"/>
                <w:lang w:val="en-US" w:eastAsia="en-US"/>
              </w:rPr>
            </w:pPr>
            <w:r>
              <w:rPr>
                <w:rFonts w:eastAsiaTheme="minorHAnsi"/>
                <w:sz w:val="48"/>
                <w:szCs w:val="48"/>
                <w:lang w:val="en-US" w:eastAsia="en-US"/>
              </w:rPr>
              <w:t>-</w:t>
            </w:r>
          </w:p>
        </w:tc>
        <w:tc>
          <w:tcPr>
            <w:tcW w:w="3624" w:type="dxa"/>
            <w:gridSpan w:val="4"/>
            <w:tcBorders>
              <w:top w:val="nil"/>
              <w:left w:val="dashed" w:sz="4" w:space="0" w:color="auto"/>
              <w:bottom w:val="nil"/>
              <w:right w:val="nil"/>
            </w:tcBorders>
            <w:shd w:val="clear" w:color="auto" w:fill="auto"/>
            <w:vAlign w:val="center"/>
          </w:tcPr>
          <w:p w:rsidR="00552825" w:rsidRDefault="00552825" w:rsidP="00094199">
            <w:pPr>
              <w:jc w:val="left"/>
              <w:rPr>
                <w:rFonts w:eastAsiaTheme="minorHAnsi"/>
                <w:lang w:val="en-US" w:eastAsia="en-US"/>
              </w:rPr>
            </w:pPr>
            <w:r>
              <w:rPr>
                <w:rFonts w:eastAsiaTheme="minorHAnsi"/>
                <w:lang w:val="en-US" w:eastAsia="en-US"/>
              </w:rPr>
              <w:t>: Negative impact</w:t>
            </w:r>
            <w:r w:rsidR="00FB7669">
              <w:rPr>
                <w:rFonts w:eastAsiaTheme="minorHAnsi"/>
                <w:lang w:val="en-US" w:eastAsia="en-US"/>
              </w:rPr>
              <w:t xml:space="preserve"> (significant)</w:t>
            </w:r>
          </w:p>
        </w:tc>
      </w:tr>
      <w:tr w:rsidR="00094199" w:rsidTr="00006D4C">
        <w:trPr>
          <w:trHeight w:hRule="exact" w:val="567"/>
          <w:jc w:val="center"/>
        </w:trPr>
        <w:tc>
          <w:tcPr>
            <w:tcW w:w="1668"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1921"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2048" w:type="dxa"/>
            <w:tcBorders>
              <w:top w:val="dashed" w:sz="4" w:space="0" w:color="auto"/>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788" w:type="dxa"/>
            <w:tcBorders>
              <w:top w:val="nil"/>
              <w:left w:val="nil"/>
              <w:bottom w:val="nil"/>
              <w:right w:val="nil"/>
            </w:tcBorders>
            <w:vAlign w:val="center"/>
          </w:tcPr>
          <w:p w:rsidR="00094199" w:rsidRDefault="00094199" w:rsidP="00094199">
            <w:pPr>
              <w:rPr>
                <w:rFonts w:eastAsiaTheme="minorHAnsi"/>
                <w:lang w:val="en-US" w:eastAsia="en-US"/>
              </w:rPr>
            </w:pPr>
          </w:p>
        </w:tc>
        <w:tc>
          <w:tcPr>
            <w:tcW w:w="1418" w:type="dxa"/>
            <w:gridSpan w:val="2"/>
            <w:tcBorders>
              <w:top w:val="nil"/>
              <w:left w:val="nil"/>
              <w:bottom w:val="nil"/>
              <w:right w:val="nil"/>
            </w:tcBorders>
            <w:vAlign w:val="center"/>
          </w:tcPr>
          <w:p w:rsidR="00094199" w:rsidRDefault="00094199" w:rsidP="00094199">
            <w:pPr>
              <w:rPr>
                <w:rFonts w:eastAsiaTheme="minorHAnsi"/>
                <w:lang w:val="en-US" w:eastAsia="en-US"/>
              </w:rPr>
            </w:pPr>
          </w:p>
        </w:tc>
        <w:tc>
          <w:tcPr>
            <w:tcW w:w="1418" w:type="dxa"/>
            <w:tcBorders>
              <w:top w:val="nil"/>
              <w:left w:val="nil"/>
              <w:bottom w:val="nil"/>
              <w:right w:val="nil"/>
            </w:tcBorders>
            <w:vAlign w:val="center"/>
          </w:tcPr>
          <w:p w:rsidR="00094199" w:rsidRDefault="00094199" w:rsidP="00094199">
            <w:pPr>
              <w:rPr>
                <w:rFonts w:eastAsiaTheme="minorHAnsi"/>
                <w:lang w:val="en-US" w:eastAsia="en-US"/>
              </w:rPr>
            </w:pPr>
          </w:p>
        </w:tc>
      </w:tr>
      <w:tr w:rsidR="00094199" w:rsidTr="00006D4C">
        <w:trPr>
          <w:trHeight w:hRule="exact" w:val="567"/>
          <w:jc w:val="center"/>
        </w:trPr>
        <w:tc>
          <w:tcPr>
            <w:tcW w:w="1668"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1921"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2048" w:type="dxa"/>
            <w:tcBorders>
              <w:top w:val="nil"/>
              <w:left w:val="nil"/>
              <w:bottom w:val="nil"/>
              <w:right w:val="nil"/>
            </w:tcBorders>
            <w:shd w:val="clear" w:color="auto" w:fill="FFFFFF" w:themeFill="background1"/>
            <w:vAlign w:val="center"/>
          </w:tcPr>
          <w:p w:rsidR="00094199" w:rsidRDefault="00094199" w:rsidP="00094199">
            <w:pPr>
              <w:rPr>
                <w:rFonts w:eastAsiaTheme="minorHAnsi"/>
                <w:lang w:val="en-US" w:eastAsia="en-US"/>
              </w:rPr>
            </w:pPr>
          </w:p>
        </w:tc>
        <w:tc>
          <w:tcPr>
            <w:tcW w:w="788" w:type="dxa"/>
            <w:tcBorders>
              <w:top w:val="nil"/>
              <w:left w:val="nil"/>
              <w:bottom w:val="nil"/>
              <w:right w:val="nil"/>
            </w:tcBorders>
            <w:vAlign w:val="center"/>
          </w:tcPr>
          <w:p w:rsidR="00094199" w:rsidRDefault="00094199" w:rsidP="00094199">
            <w:pPr>
              <w:rPr>
                <w:rFonts w:eastAsiaTheme="minorHAnsi"/>
                <w:lang w:val="en-US" w:eastAsia="en-US"/>
              </w:rPr>
            </w:pPr>
          </w:p>
        </w:tc>
        <w:tc>
          <w:tcPr>
            <w:tcW w:w="1418" w:type="dxa"/>
            <w:gridSpan w:val="2"/>
            <w:tcBorders>
              <w:top w:val="nil"/>
              <w:left w:val="nil"/>
              <w:bottom w:val="nil"/>
              <w:right w:val="nil"/>
            </w:tcBorders>
            <w:vAlign w:val="center"/>
          </w:tcPr>
          <w:p w:rsidR="00094199" w:rsidRDefault="00094199" w:rsidP="00094199">
            <w:pPr>
              <w:rPr>
                <w:rFonts w:eastAsiaTheme="minorHAnsi"/>
                <w:lang w:val="en-US" w:eastAsia="en-US"/>
              </w:rPr>
            </w:pPr>
          </w:p>
        </w:tc>
        <w:tc>
          <w:tcPr>
            <w:tcW w:w="1418" w:type="dxa"/>
            <w:tcBorders>
              <w:top w:val="nil"/>
              <w:left w:val="nil"/>
              <w:bottom w:val="nil"/>
              <w:right w:val="nil"/>
            </w:tcBorders>
            <w:vAlign w:val="center"/>
          </w:tcPr>
          <w:p w:rsidR="00094199" w:rsidRDefault="00094199" w:rsidP="00094199">
            <w:pPr>
              <w:rPr>
                <w:rFonts w:eastAsiaTheme="minorHAnsi"/>
                <w:lang w:val="en-US" w:eastAsia="en-US"/>
              </w:rPr>
            </w:pPr>
          </w:p>
        </w:tc>
      </w:tr>
    </w:tbl>
    <w:p w:rsidR="00094199" w:rsidRDefault="00094199" w:rsidP="00094199">
      <w:pPr>
        <w:rPr>
          <w:rFonts w:eastAsiaTheme="minorHAnsi"/>
          <w:color w:val="000000"/>
          <w:sz w:val="24"/>
          <w:lang w:val="en-US" w:eastAsia="en-US"/>
        </w:rPr>
      </w:pPr>
      <w:r>
        <w:rPr>
          <w:rFonts w:eastAsiaTheme="minorHAnsi"/>
          <w:lang w:val="en-US" w:eastAsia="en-US"/>
        </w:rPr>
        <w:br w:type="page"/>
      </w:r>
    </w:p>
    <w:p w:rsidR="00094199" w:rsidRDefault="00094199" w:rsidP="00094199">
      <w:pPr>
        <w:pStyle w:val="Titre2"/>
      </w:pPr>
      <w:bookmarkStart w:id="40" w:name="_Toc319329869"/>
      <w:r>
        <w:lastRenderedPageBreak/>
        <w:t>Envisat</w:t>
      </w:r>
      <w:bookmarkEnd w:id="40"/>
    </w:p>
    <w:p w:rsidR="00006D4C" w:rsidRDefault="00006D4C" w:rsidP="00006D4C"/>
    <w:tbl>
      <w:tblPr>
        <w:tblStyle w:val="Grilledutableau"/>
        <w:tblW w:w="0" w:type="auto"/>
        <w:tblLook w:val="04A0"/>
      </w:tblPr>
      <w:tblGrid>
        <w:gridCol w:w="1837"/>
        <w:gridCol w:w="1837"/>
        <w:gridCol w:w="1821"/>
        <w:gridCol w:w="850"/>
        <w:gridCol w:w="1024"/>
        <w:gridCol w:w="1837"/>
      </w:tblGrid>
      <w:tr w:rsidR="00006D4C" w:rsidTr="00006D4C">
        <w:tc>
          <w:tcPr>
            <w:tcW w:w="9206" w:type="dxa"/>
            <w:gridSpan w:val="6"/>
            <w:tcBorders>
              <w:bottom w:val="single" w:sz="4" w:space="0" w:color="auto"/>
            </w:tcBorders>
            <w:shd w:val="clear" w:color="auto" w:fill="92CDDC" w:themeFill="accent5" w:themeFillTint="99"/>
          </w:tcPr>
          <w:p w:rsidR="00006D4C" w:rsidRDefault="00006D4C" w:rsidP="00006D4C">
            <w:pPr>
              <w:jc w:val="center"/>
            </w:pPr>
            <w:r>
              <w:rPr>
                <w:rFonts w:eastAsiaTheme="minorHAnsi"/>
                <w:lang w:val="en-US" w:eastAsia="en-US"/>
              </w:rPr>
              <w:t>Envisat [October 2002- December 2010]</w:t>
            </w:r>
          </w:p>
        </w:tc>
      </w:tr>
      <w:tr w:rsidR="00006D4C" w:rsidTr="00006D4C">
        <w:tc>
          <w:tcPr>
            <w:tcW w:w="1837" w:type="dxa"/>
            <w:vMerge w:val="restart"/>
            <w:shd w:val="clear" w:color="auto" w:fill="DAEEF3" w:themeFill="accent5" w:themeFillTint="33"/>
            <w:vAlign w:val="center"/>
          </w:tcPr>
          <w:p w:rsidR="00006D4C" w:rsidRDefault="00006D4C" w:rsidP="00006D4C">
            <w:pPr>
              <w:jc w:val="center"/>
              <w:rPr>
                <w:rFonts w:eastAsiaTheme="minorHAnsi"/>
                <w:lang w:val="en-US" w:eastAsia="en-US"/>
              </w:rPr>
            </w:pPr>
            <w:r>
              <w:rPr>
                <w:rFonts w:eastAsiaTheme="minorHAnsi"/>
                <w:lang w:val="en-US" w:eastAsia="en-US"/>
              </w:rPr>
              <w:t>Climate</w:t>
            </w:r>
          </w:p>
          <w:p w:rsidR="00006D4C" w:rsidRDefault="00006D4C" w:rsidP="00006D4C">
            <w:pPr>
              <w:jc w:val="center"/>
              <w:rPr>
                <w:rFonts w:eastAsiaTheme="minorHAnsi"/>
                <w:lang w:val="en-US" w:eastAsia="en-US"/>
              </w:rPr>
            </w:pPr>
            <w:r>
              <w:rPr>
                <w:rFonts w:eastAsiaTheme="minorHAnsi"/>
                <w:lang w:val="en-US" w:eastAsia="en-US"/>
              </w:rPr>
              <w:t>Applications</w:t>
            </w:r>
          </w:p>
        </w:tc>
        <w:tc>
          <w:tcPr>
            <w:tcW w:w="1837" w:type="dxa"/>
            <w:vMerge w:val="restart"/>
            <w:shd w:val="clear" w:color="auto" w:fill="DAEEF3" w:themeFill="accent5" w:themeFillTint="33"/>
            <w:vAlign w:val="center"/>
          </w:tcPr>
          <w:p w:rsidR="00006D4C" w:rsidRDefault="00006D4C" w:rsidP="00006D4C">
            <w:pPr>
              <w:jc w:val="center"/>
              <w:rPr>
                <w:rFonts w:eastAsiaTheme="minorHAnsi"/>
                <w:lang w:val="en-US" w:eastAsia="en-US"/>
              </w:rPr>
            </w:pPr>
            <w:r>
              <w:rPr>
                <w:rFonts w:eastAsiaTheme="minorHAnsi"/>
                <w:lang w:val="en-US" w:eastAsia="en-US"/>
              </w:rPr>
              <w:t>Temporal Scales</w:t>
            </w:r>
          </w:p>
        </w:tc>
        <w:tc>
          <w:tcPr>
            <w:tcW w:w="5532" w:type="dxa"/>
            <w:gridSpan w:val="4"/>
            <w:shd w:val="clear" w:color="auto" w:fill="DAEEF3" w:themeFill="accent5" w:themeFillTint="33"/>
          </w:tcPr>
          <w:p w:rsidR="00006D4C" w:rsidRDefault="00006D4C" w:rsidP="00006D4C">
            <w:pPr>
              <w:jc w:val="center"/>
            </w:pPr>
            <w:r>
              <w:rPr>
                <w:rFonts w:eastAsiaTheme="minorHAnsi"/>
                <w:lang w:val="en-US" w:eastAsia="en-US"/>
              </w:rPr>
              <w:t>Round Robin Data Package (RRDP)</w:t>
            </w:r>
          </w:p>
        </w:tc>
      </w:tr>
      <w:tr w:rsidR="00006D4C" w:rsidTr="00006D4C">
        <w:tc>
          <w:tcPr>
            <w:tcW w:w="1837" w:type="dxa"/>
            <w:vMerge/>
            <w:tcBorders>
              <w:bottom w:val="single" w:sz="4" w:space="0" w:color="auto"/>
            </w:tcBorders>
            <w:shd w:val="clear" w:color="auto" w:fill="DAEEF3" w:themeFill="accent5" w:themeFillTint="33"/>
            <w:vAlign w:val="center"/>
          </w:tcPr>
          <w:p w:rsidR="00006D4C" w:rsidRDefault="00006D4C" w:rsidP="00006D4C"/>
        </w:tc>
        <w:tc>
          <w:tcPr>
            <w:tcW w:w="1837" w:type="dxa"/>
            <w:vMerge/>
            <w:tcBorders>
              <w:bottom w:val="single" w:sz="4" w:space="0" w:color="auto"/>
            </w:tcBorders>
            <w:shd w:val="clear" w:color="auto" w:fill="DAEEF3" w:themeFill="accent5" w:themeFillTint="33"/>
            <w:vAlign w:val="center"/>
          </w:tcPr>
          <w:p w:rsidR="00006D4C" w:rsidRDefault="00006D4C" w:rsidP="00006D4C"/>
        </w:tc>
        <w:tc>
          <w:tcPr>
            <w:tcW w:w="2671" w:type="dxa"/>
            <w:gridSpan w:val="2"/>
            <w:tcBorders>
              <w:bottom w:val="single" w:sz="4" w:space="0" w:color="auto"/>
            </w:tcBorders>
            <w:shd w:val="clear" w:color="auto" w:fill="DAEEF3" w:themeFill="accent5" w:themeFillTint="33"/>
          </w:tcPr>
          <w:p w:rsidR="00006D4C" w:rsidRDefault="00006D4C" w:rsidP="00006D4C">
            <w:pPr>
              <w:jc w:val="center"/>
            </w:pPr>
            <w:proofErr w:type="spellStart"/>
            <w:r>
              <w:rPr>
                <w:rFonts w:eastAsiaTheme="minorHAnsi"/>
                <w:lang w:val="fr-FR" w:eastAsia="en-US"/>
              </w:rPr>
              <w:t>Reprocessed</w:t>
            </w:r>
            <w:proofErr w:type="spellEnd"/>
            <w:r>
              <w:rPr>
                <w:rFonts w:eastAsiaTheme="minorHAnsi"/>
                <w:lang w:val="fr-FR" w:eastAsia="en-US"/>
              </w:rPr>
              <w:t xml:space="preserve"> GIM versus GIM</w:t>
            </w:r>
          </w:p>
        </w:tc>
        <w:tc>
          <w:tcPr>
            <w:tcW w:w="2861" w:type="dxa"/>
            <w:gridSpan w:val="2"/>
            <w:tcBorders>
              <w:bottom w:val="single" w:sz="4" w:space="0" w:color="auto"/>
            </w:tcBorders>
            <w:shd w:val="clear" w:color="auto" w:fill="DAEEF3" w:themeFill="accent5" w:themeFillTint="33"/>
          </w:tcPr>
          <w:p w:rsidR="00006D4C" w:rsidRDefault="00006D4C" w:rsidP="00006D4C">
            <w:pPr>
              <w:jc w:val="center"/>
            </w:pPr>
            <w:proofErr w:type="spellStart"/>
            <w:r w:rsidRPr="008217C2">
              <w:rPr>
                <w:rFonts w:eastAsiaTheme="minorHAnsi"/>
                <w:lang w:val="en-US" w:eastAsia="en-US"/>
              </w:rPr>
              <w:t>ajusted</w:t>
            </w:r>
            <w:proofErr w:type="spellEnd"/>
            <w:r w:rsidRPr="008217C2">
              <w:rPr>
                <w:rFonts w:eastAsiaTheme="minorHAnsi"/>
                <w:lang w:val="en-US" w:eastAsia="en-US"/>
              </w:rPr>
              <w:t xml:space="preserve"> GIM on Jason-1 versus GIM</w:t>
            </w:r>
          </w:p>
        </w:tc>
      </w:tr>
      <w:tr w:rsidR="00006D4C" w:rsidRPr="00B60ECD" w:rsidTr="00B45EB4">
        <w:tc>
          <w:tcPr>
            <w:tcW w:w="1837" w:type="dxa"/>
            <w:vMerge w:val="restart"/>
            <w:shd w:val="clear" w:color="auto" w:fill="EAF1DD" w:themeFill="accent3" w:themeFillTint="33"/>
            <w:vAlign w:val="center"/>
          </w:tcPr>
          <w:p w:rsidR="00006D4C" w:rsidRDefault="00006D4C" w:rsidP="00006D4C">
            <w:pPr>
              <w:jc w:val="center"/>
              <w:rPr>
                <w:rFonts w:eastAsiaTheme="minorHAnsi"/>
                <w:lang w:val="en-US" w:eastAsia="en-US"/>
              </w:rPr>
            </w:pPr>
            <w:r>
              <w:rPr>
                <w:rFonts w:eastAsiaTheme="minorHAnsi"/>
                <w:lang w:val="en-US" w:eastAsia="en-US"/>
              </w:rPr>
              <w:t>Global Mean Sea Level</w:t>
            </w:r>
          </w:p>
        </w:tc>
        <w:tc>
          <w:tcPr>
            <w:tcW w:w="1837" w:type="dxa"/>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FDE9D9" w:themeFill="accent6" w:themeFillTint="33"/>
            <w:vAlign w:val="center"/>
          </w:tcPr>
          <w:p w:rsidR="00006D4C" w:rsidRPr="00667176" w:rsidRDefault="00006D4C" w:rsidP="00667176">
            <w:pPr>
              <w:jc w:val="center"/>
              <w:rPr>
                <w:rFonts w:eastAsiaTheme="minorHAnsi"/>
                <w:sz w:val="48"/>
                <w:szCs w:val="48"/>
                <w:lang w:val="fr-FR" w:eastAsia="en-US"/>
              </w:rPr>
            </w:pPr>
          </w:p>
        </w:tc>
        <w:tc>
          <w:tcPr>
            <w:tcW w:w="2861" w:type="dxa"/>
            <w:gridSpan w:val="2"/>
            <w:tcBorders>
              <w:left w:val="dashed" w:sz="4" w:space="0" w:color="auto"/>
              <w:bottom w:val="dashed" w:sz="4" w:space="0" w:color="auto"/>
            </w:tcBorders>
            <w:shd w:val="clear" w:color="auto" w:fill="FFFFFF" w:themeFill="background1"/>
            <w:vAlign w:val="center"/>
          </w:tcPr>
          <w:p w:rsidR="00006D4C" w:rsidRPr="00667176" w:rsidRDefault="00006D4C" w:rsidP="00667176">
            <w:pPr>
              <w:jc w:val="center"/>
              <w:rPr>
                <w:rFonts w:eastAsiaTheme="minorHAnsi"/>
                <w:sz w:val="48"/>
                <w:szCs w:val="48"/>
                <w:lang w:val="en-US" w:eastAsia="en-US"/>
              </w:rPr>
            </w:pPr>
          </w:p>
        </w:tc>
      </w:tr>
      <w:tr w:rsidR="00006D4C" w:rsidTr="00006D4C">
        <w:tc>
          <w:tcPr>
            <w:tcW w:w="1837" w:type="dxa"/>
            <w:vMerge/>
            <w:shd w:val="clear" w:color="auto" w:fill="EAF1DD" w:themeFill="accent3" w:themeFillTint="33"/>
            <w:vAlign w:val="center"/>
          </w:tcPr>
          <w:p w:rsidR="00006D4C" w:rsidRDefault="00006D4C" w:rsidP="00006D4C"/>
        </w:tc>
        <w:tc>
          <w:tcPr>
            <w:tcW w:w="1837" w:type="dxa"/>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Inter annual signals (&gt; 1 year)</w:t>
            </w:r>
          </w:p>
        </w:tc>
        <w:tc>
          <w:tcPr>
            <w:tcW w:w="2671" w:type="dxa"/>
            <w:gridSpan w:val="2"/>
            <w:tcBorders>
              <w:top w:val="dashed" w:sz="4" w:space="0" w:color="auto"/>
              <w:bottom w:val="dashed" w:sz="4" w:space="0" w:color="auto"/>
              <w:right w:val="dashed" w:sz="4" w:space="0" w:color="auto"/>
            </w:tcBorders>
            <w:shd w:val="clear" w:color="auto" w:fill="FFFFFF" w:themeFill="background1"/>
          </w:tcPr>
          <w:p w:rsidR="00006D4C" w:rsidRPr="00667176" w:rsidRDefault="00006D4C" w:rsidP="00667176">
            <w:pPr>
              <w:jc w:val="center"/>
              <w:rPr>
                <w:sz w:val="48"/>
                <w:szCs w:val="48"/>
              </w:rPr>
            </w:pPr>
          </w:p>
        </w:tc>
        <w:tc>
          <w:tcPr>
            <w:tcW w:w="2861" w:type="dxa"/>
            <w:gridSpan w:val="2"/>
            <w:tcBorders>
              <w:top w:val="dashed" w:sz="4" w:space="0" w:color="auto"/>
              <w:left w:val="dashed" w:sz="4" w:space="0" w:color="auto"/>
              <w:bottom w:val="dashed" w:sz="4" w:space="0" w:color="auto"/>
            </w:tcBorders>
            <w:shd w:val="clear" w:color="auto" w:fill="FFFFFF" w:themeFill="background1"/>
          </w:tcPr>
          <w:p w:rsidR="00006D4C" w:rsidRPr="00667176" w:rsidRDefault="00006D4C" w:rsidP="00667176">
            <w:pPr>
              <w:jc w:val="center"/>
              <w:rPr>
                <w:sz w:val="48"/>
                <w:szCs w:val="48"/>
              </w:rPr>
            </w:pPr>
          </w:p>
        </w:tc>
      </w:tr>
      <w:tr w:rsidR="00006D4C" w:rsidTr="00006D4C">
        <w:tc>
          <w:tcPr>
            <w:tcW w:w="1837" w:type="dxa"/>
            <w:vMerge/>
            <w:tcBorders>
              <w:bottom w:val="single" w:sz="4" w:space="0" w:color="auto"/>
            </w:tcBorders>
            <w:shd w:val="clear" w:color="auto" w:fill="EAF1DD" w:themeFill="accent3" w:themeFillTint="33"/>
            <w:vAlign w:val="center"/>
          </w:tcPr>
          <w:p w:rsidR="00006D4C" w:rsidRDefault="00006D4C" w:rsidP="00006D4C"/>
        </w:tc>
        <w:tc>
          <w:tcPr>
            <w:tcW w:w="1837" w:type="dxa"/>
            <w:tcBorders>
              <w:bottom w:val="single" w:sz="4" w:space="0" w:color="auto"/>
            </w:tcBorders>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 xml:space="preserve">Annual and semi-annual Signals </w:t>
            </w:r>
          </w:p>
        </w:tc>
        <w:tc>
          <w:tcPr>
            <w:tcW w:w="2671" w:type="dxa"/>
            <w:gridSpan w:val="2"/>
            <w:tcBorders>
              <w:top w:val="dashed" w:sz="4" w:space="0" w:color="auto"/>
              <w:bottom w:val="single" w:sz="4" w:space="0" w:color="auto"/>
              <w:right w:val="dashed" w:sz="4" w:space="0" w:color="auto"/>
            </w:tcBorders>
            <w:shd w:val="clear" w:color="auto" w:fill="FFFFFF" w:themeFill="background1"/>
          </w:tcPr>
          <w:p w:rsidR="00006D4C" w:rsidRPr="00667176" w:rsidRDefault="00006D4C" w:rsidP="00667176">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FFFFFF" w:themeFill="background1"/>
          </w:tcPr>
          <w:p w:rsidR="00006D4C" w:rsidRPr="00667176" w:rsidRDefault="00006D4C" w:rsidP="00667176">
            <w:pPr>
              <w:jc w:val="center"/>
              <w:rPr>
                <w:sz w:val="48"/>
                <w:szCs w:val="48"/>
              </w:rPr>
            </w:pPr>
          </w:p>
        </w:tc>
      </w:tr>
      <w:tr w:rsidR="00006D4C" w:rsidTr="00006D4C">
        <w:tc>
          <w:tcPr>
            <w:tcW w:w="1837" w:type="dxa"/>
            <w:vMerge w:val="restart"/>
            <w:shd w:val="clear" w:color="auto" w:fill="DAEEF3" w:themeFill="accent5" w:themeFillTint="33"/>
            <w:vAlign w:val="center"/>
          </w:tcPr>
          <w:p w:rsidR="00006D4C" w:rsidRDefault="00006D4C" w:rsidP="00006D4C">
            <w:pPr>
              <w:jc w:val="center"/>
              <w:rPr>
                <w:rFonts w:eastAsiaTheme="minorHAnsi"/>
                <w:lang w:val="en-US" w:eastAsia="en-US"/>
              </w:rPr>
            </w:pPr>
            <w:r>
              <w:rPr>
                <w:rFonts w:eastAsiaTheme="minorHAnsi"/>
                <w:lang w:val="en-US" w:eastAsia="en-US"/>
              </w:rPr>
              <w:t>Regional Mean Sea Level</w:t>
            </w:r>
          </w:p>
        </w:tc>
        <w:tc>
          <w:tcPr>
            <w:tcW w:w="1837" w:type="dxa"/>
            <w:shd w:val="clear" w:color="auto" w:fill="DAEEF3" w:themeFill="accent5" w:themeFillTint="33"/>
            <w:vAlign w:val="center"/>
          </w:tcPr>
          <w:p w:rsidR="00006D4C" w:rsidRDefault="00006D4C" w:rsidP="00006D4C">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FFFFFF" w:themeFill="background1"/>
          </w:tcPr>
          <w:p w:rsidR="00006D4C" w:rsidRPr="00667176" w:rsidRDefault="00006D4C" w:rsidP="00667176">
            <w:pPr>
              <w:jc w:val="center"/>
              <w:rPr>
                <w:sz w:val="48"/>
                <w:szCs w:val="48"/>
              </w:rPr>
            </w:pPr>
          </w:p>
        </w:tc>
        <w:tc>
          <w:tcPr>
            <w:tcW w:w="2861" w:type="dxa"/>
            <w:gridSpan w:val="2"/>
            <w:tcBorders>
              <w:left w:val="dashed" w:sz="4" w:space="0" w:color="auto"/>
              <w:bottom w:val="dashed" w:sz="4" w:space="0" w:color="auto"/>
            </w:tcBorders>
            <w:shd w:val="clear" w:color="auto" w:fill="FFFFFF" w:themeFill="background1"/>
          </w:tcPr>
          <w:p w:rsidR="00006D4C" w:rsidRPr="00667176" w:rsidRDefault="00006D4C" w:rsidP="00667176">
            <w:pPr>
              <w:jc w:val="center"/>
              <w:rPr>
                <w:sz w:val="48"/>
                <w:szCs w:val="48"/>
              </w:rPr>
            </w:pPr>
          </w:p>
        </w:tc>
      </w:tr>
      <w:tr w:rsidR="00006D4C" w:rsidTr="00006D4C">
        <w:tc>
          <w:tcPr>
            <w:tcW w:w="1837" w:type="dxa"/>
            <w:vMerge/>
            <w:tcBorders>
              <w:bottom w:val="single" w:sz="4" w:space="0" w:color="auto"/>
            </w:tcBorders>
            <w:shd w:val="clear" w:color="auto" w:fill="DAEEF3" w:themeFill="accent5" w:themeFillTint="33"/>
            <w:vAlign w:val="center"/>
          </w:tcPr>
          <w:p w:rsidR="00006D4C" w:rsidRDefault="00006D4C" w:rsidP="00006D4C"/>
        </w:tc>
        <w:tc>
          <w:tcPr>
            <w:tcW w:w="1837" w:type="dxa"/>
            <w:tcBorders>
              <w:bottom w:val="single" w:sz="4" w:space="0" w:color="auto"/>
            </w:tcBorders>
            <w:shd w:val="clear" w:color="auto" w:fill="DAEEF3" w:themeFill="accent5" w:themeFillTint="33"/>
            <w:vAlign w:val="center"/>
          </w:tcPr>
          <w:p w:rsidR="00006D4C" w:rsidRDefault="00006D4C" w:rsidP="00006D4C">
            <w:pPr>
              <w:rPr>
                <w:rFonts w:eastAsiaTheme="minorHAnsi"/>
                <w:lang w:val="en-US" w:eastAsia="en-US"/>
              </w:rPr>
            </w:pPr>
            <w:r>
              <w:rPr>
                <w:rFonts w:eastAsiaTheme="minorHAnsi"/>
                <w:lang w:val="en-US" w:eastAsia="en-US"/>
              </w:rPr>
              <w:t xml:space="preserve">Annual and semi-annual Signals </w:t>
            </w:r>
          </w:p>
        </w:tc>
        <w:tc>
          <w:tcPr>
            <w:tcW w:w="2671" w:type="dxa"/>
            <w:gridSpan w:val="2"/>
            <w:tcBorders>
              <w:top w:val="dashed" w:sz="4" w:space="0" w:color="auto"/>
              <w:bottom w:val="single" w:sz="4" w:space="0" w:color="auto"/>
              <w:right w:val="dashed" w:sz="4" w:space="0" w:color="auto"/>
            </w:tcBorders>
            <w:shd w:val="clear" w:color="auto" w:fill="FFFFFF" w:themeFill="background1"/>
          </w:tcPr>
          <w:p w:rsidR="00006D4C" w:rsidRPr="00667176" w:rsidRDefault="00006D4C" w:rsidP="00667176">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FFFFFF" w:themeFill="background1"/>
          </w:tcPr>
          <w:p w:rsidR="00006D4C" w:rsidRPr="00667176" w:rsidRDefault="00006D4C" w:rsidP="00667176">
            <w:pPr>
              <w:jc w:val="center"/>
              <w:rPr>
                <w:sz w:val="48"/>
                <w:szCs w:val="48"/>
              </w:rPr>
            </w:pPr>
          </w:p>
        </w:tc>
      </w:tr>
      <w:tr w:rsidR="00006D4C" w:rsidRPr="001E230F" w:rsidTr="00006D4C">
        <w:tc>
          <w:tcPr>
            <w:tcW w:w="1837" w:type="dxa"/>
            <w:shd w:val="clear" w:color="auto" w:fill="EAF1DD" w:themeFill="accent3" w:themeFillTint="33"/>
            <w:vAlign w:val="center"/>
          </w:tcPr>
          <w:p w:rsidR="00006D4C" w:rsidRDefault="00006D4C" w:rsidP="00006D4C">
            <w:pPr>
              <w:jc w:val="center"/>
              <w:rPr>
                <w:rFonts w:eastAsiaTheme="minorHAnsi"/>
                <w:lang w:val="en-US" w:eastAsia="en-US"/>
              </w:rPr>
            </w:pPr>
            <w:r>
              <w:rPr>
                <w:rFonts w:eastAsiaTheme="minorHAnsi"/>
                <w:lang w:val="en-US" w:eastAsia="en-US"/>
              </w:rPr>
              <w:t>Mesoscale</w:t>
            </w:r>
          </w:p>
        </w:tc>
        <w:tc>
          <w:tcPr>
            <w:tcW w:w="1837" w:type="dxa"/>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Signals &lt; 2 months</w:t>
            </w:r>
          </w:p>
        </w:tc>
        <w:tc>
          <w:tcPr>
            <w:tcW w:w="2671" w:type="dxa"/>
            <w:gridSpan w:val="2"/>
            <w:shd w:val="clear" w:color="auto" w:fill="FFFFFF" w:themeFill="background1"/>
          </w:tcPr>
          <w:p w:rsidR="00006D4C" w:rsidRPr="00667176" w:rsidRDefault="00006D4C" w:rsidP="00667176">
            <w:pPr>
              <w:jc w:val="center"/>
              <w:rPr>
                <w:sz w:val="48"/>
                <w:szCs w:val="48"/>
              </w:rPr>
            </w:pPr>
          </w:p>
        </w:tc>
        <w:tc>
          <w:tcPr>
            <w:tcW w:w="2861" w:type="dxa"/>
            <w:gridSpan w:val="2"/>
            <w:shd w:val="clear" w:color="auto" w:fill="FFFFFF" w:themeFill="background1"/>
          </w:tcPr>
          <w:p w:rsidR="00006D4C" w:rsidRPr="00667176" w:rsidRDefault="00006D4C" w:rsidP="00667176">
            <w:pPr>
              <w:jc w:val="center"/>
              <w:rPr>
                <w:sz w:val="48"/>
                <w:szCs w:val="48"/>
              </w:rPr>
            </w:pPr>
          </w:p>
        </w:tc>
      </w:tr>
      <w:tr w:rsidR="00006D4C" w:rsidTr="00006D4C">
        <w:tc>
          <w:tcPr>
            <w:tcW w:w="9206" w:type="dxa"/>
            <w:gridSpan w:val="6"/>
          </w:tcPr>
          <w:p w:rsidR="00006D4C" w:rsidRDefault="00006D4C" w:rsidP="00667176">
            <w:pPr>
              <w:jc w:val="center"/>
            </w:pPr>
            <w:r>
              <w:rPr>
                <w:rFonts w:eastAsiaTheme="minorHAnsi"/>
                <w:lang w:val="en-US" w:eastAsia="en-US"/>
              </w:rPr>
              <w:t>Specific regional areas of main interest for climate studies:</w:t>
            </w:r>
          </w:p>
        </w:tc>
      </w:tr>
      <w:tr w:rsidR="00006D4C" w:rsidRPr="001E230F" w:rsidTr="00006D4C">
        <w:tc>
          <w:tcPr>
            <w:tcW w:w="1837" w:type="dxa"/>
            <w:vMerge w:val="restart"/>
            <w:shd w:val="clear" w:color="auto" w:fill="DAEEF3" w:themeFill="accent5" w:themeFillTint="33"/>
            <w:vAlign w:val="center"/>
          </w:tcPr>
          <w:p w:rsidR="00006D4C" w:rsidRDefault="00006D4C" w:rsidP="00006D4C">
            <w:pPr>
              <w:jc w:val="center"/>
              <w:rPr>
                <w:rFonts w:eastAsiaTheme="minorHAnsi"/>
                <w:lang w:val="en-US" w:eastAsia="en-US"/>
              </w:rPr>
            </w:pPr>
            <w:r>
              <w:rPr>
                <w:rFonts w:eastAsiaTheme="minorHAnsi"/>
                <w:lang w:val="en-US" w:eastAsia="en-US"/>
              </w:rPr>
              <w:t>Coastal areas</w:t>
            </w:r>
          </w:p>
        </w:tc>
        <w:tc>
          <w:tcPr>
            <w:tcW w:w="1837" w:type="dxa"/>
            <w:shd w:val="clear" w:color="auto" w:fill="DAEEF3" w:themeFill="accent5" w:themeFillTint="33"/>
            <w:vAlign w:val="center"/>
          </w:tcPr>
          <w:p w:rsidR="00006D4C" w:rsidRDefault="00006D4C" w:rsidP="00006D4C">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FFFFFF" w:themeFill="background1"/>
          </w:tcPr>
          <w:p w:rsidR="00006D4C" w:rsidRPr="001E230F" w:rsidRDefault="00006D4C" w:rsidP="00667176">
            <w:pPr>
              <w:jc w:val="center"/>
              <w:rPr>
                <w:sz w:val="48"/>
                <w:szCs w:val="48"/>
              </w:rPr>
            </w:pPr>
          </w:p>
        </w:tc>
        <w:tc>
          <w:tcPr>
            <w:tcW w:w="2861" w:type="dxa"/>
            <w:gridSpan w:val="2"/>
            <w:tcBorders>
              <w:left w:val="dashed" w:sz="4" w:space="0" w:color="auto"/>
              <w:bottom w:val="dashed" w:sz="4" w:space="0" w:color="auto"/>
            </w:tcBorders>
            <w:shd w:val="clear" w:color="auto" w:fill="FFFFFF" w:themeFill="background1"/>
          </w:tcPr>
          <w:p w:rsidR="00006D4C" w:rsidRPr="001E230F" w:rsidRDefault="00006D4C" w:rsidP="00667176">
            <w:pPr>
              <w:jc w:val="center"/>
              <w:rPr>
                <w:sz w:val="48"/>
                <w:szCs w:val="48"/>
              </w:rPr>
            </w:pPr>
          </w:p>
        </w:tc>
      </w:tr>
      <w:tr w:rsidR="00006D4C" w:rsidRPr="001E230F" w:rsidTr="00006D4C">
        <w:tc>
          <w:tcPr>
            <w:tcW w:w="1837" w:type="dxa"/>
            <w:vMerge/>
            <w:tcBorders>
              <w:bottom w:val="single" w:sz="4" w:space="0" w:color="auto"/>
            </w:tcBorders>
            <w:shd w:val="clear" w:color="auto" w:fill="DAEEF3" w:themeFill="accent5" w:themeFillTint="33"/>
            <w:vAlign w:val="center"/>
          </w:tcPr>
          <w:p w:rsidR="00006D4C" w:rsidRDefault="00006D4C" w:rsidP="00006D4C"/>
        </w:tc>
        <w:tc>
          <w:tcPr>
            <w:tcW w:w="1837" w:type="dxa"/>
            <w:tcBorders>
              <w:bottom w:val="single" w:sz="4" w:space="0" w:color="auto"/>
            </w:tcBorders>
            <w:shd w:val="clear" w:color="auto" w:fill="DAEEF3" w:themeFill="accent5" w:themeFillTint="33"/>
            <w:vAlign w:val="center"/>
          </w:tcPr>
          <w:p w:rsidR="00006D4C" w:rsidRDefault="00006D4C" w:rsidP="00006D4C">
            <w:pPr>
              <w:rPr>
                <w:rFonts w:eastAsiaTheme="minorHAnsi"/>
                <w:lang w:val="en-US" w:eastAsia="en-US"/>
              </w:rPr>
            </w:pPr>
            <w:r>
              <w:rPr>
                <w:rFonts w:eastAsiaTheme="minorHAnsi"/>
                <w:lang w:val="en-US" w:eastAsia="en-US"/>
              </w:rPr>
              <w:t>Signals &lt; 2 months</w:t>
            </w:r>
          </w:p>
        </w:tc>
        <w:tc>
          <w:tcPr>
            <w:tcW w:w="2671" w:type="dxa"/>
            <w:gridSpan w:val="2"/>
            <w:tcBorders>
              <w:top w:val="dashed" w:sz="4" w:space="0" w:color="auto"/>
              <w:bottom w:val="single" w:sz="4" w:space="0" w:color="auto"/>
              <w:right w:val="dashed" w:sz="4" w:space="0" w:color="auto"/>
            </w:tcBorders>
            <w:shd w:val="clear" w:color="auto" w:fill="FFFFFF" w:themeFill="background1"/>
          </w:tcPr>
          <w:p w:rsidR="00006D4C" w:rsidRPr="001E230F" w:rsidRDefault="00006D4C" w:rsidP="00667176">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FFFFFF" w:themeFill="background1"/>
          </w:tcPr>
          <w:p w:rsidR="00006D4C" w:rsidRPr="001E230F" w:rsidRDefault="00006D4C" w:rsidP="00667176">
            <w:pPr>
              <w:jc w:val="center"/>
              <w:rPr>
                <w:sz w:val="48"/>
                <w:szCs w:val="48"/>
              </w:rPr>
            </w:pPr>
          </w:p>
        </w:tc>
      </w:tr>
      <w:tr w:rsidR="00006D4C" w:rsidRPr="001E230F" w:rsidTr="00006D4C">
        <w:tc>
          <w:tcPr>
            <w:tcW w:w="1837" w:type="dxa"/>
            <w:vMerge w:val="restart"/>
            <w:shd w:val="clear" w:color="auto" w:fill="EAF1DD" w:themeFill="accent3" w:themeFillTint="33"/>
            <w:vAlign w:val="center"/>
          </w:tcPr>
          <w:p w:rsidR="00006D4C" w:rsidRDefault="00006D4C" w:rsidP="00006D4C">
            <w:pPr>
              <w:jc w:val="center"/>
              <w:rPr>
                <w:rFonts w:eastAsiaTheme="minorHAnsi"/>
                <w:lang w:val="en-US" w:eastAsia="en-US"/>
              </w:rPr>
            </w:pPr>
            <w:r>
              <w:rPr>
                <w:rFonts w:eastAsiaTheme="minorHAnsi"/>
                <w:lang w:val="en-US" w:eastAsia="en-US"/>
              </w:rPr>
              <w:t>High latitudes</w:t>
            </w:r>
          </w:p>
        </w:tc>
        <w:tc>
          <w:tcPr>
            <w:tcW w:w="1837" w:type="dxa"/>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FFFFFF" w:themeFill="background1"/>
          </w:tcPr>
          <w:p w:rsidR="00006D4C" w:rsidRPr="001E230F" w:rsidRDefault="00006D4C" w:rsidP="00667176">
            <w:pPr>
              <w:jc w:val="center"/>
              <w:rPr>
                <w:sz w:val="48"/>
                <w:szCs w:val="48"/>
              </w:rPr>
            </w:pPr>
          </w:p>
        </w:tc>
        <w:tc>
          <w:tcPr>
            <w:tcW w:w="2861" w:type="dxa"/>
            <w:gridSpan w:val="2"/>
            <w:tcBorders>
              <w:left w:val="dashed" w:sz="4" w:space="0" w:color="auto"/>
              <w:bottom w:val="dashed" w:sz="4" w:space="0" w:color="auto"/>
            </w:tcBorders>
            <w:shd w:val="clear" w:color="auto" w:fill="FFFFFF" w:themeFill="background1"/>
          </w:tcPr>
          <w:p w:rsidR="00006D4C" w:rsidRPr="001E230F" w:rsidRDefault="00006D4C" w:rsidP="00667176">
            <w:pPr>
              <w:jc w:val="center"/>
              <w:rPr>
                <w:sz w:val="48"/>
                <w:szCs w:val="48"/>
              </w:rPr>
            </w:pPr>
          </w:p>
        </w:tc>
      </w:tr>
      <w:tr w:rsidR="00006D4C" w:rsidRPr="001E230F" w:rsidTr="00006D4C">
        <w:tc>
          <w:tcPr>
            <w:tcW w:w="1837" w:type="dxa"/>
            <w:vMerge/>
            <w:tcBorders>
              <w:bottom w:val="single" w:sz="4" w:space="0" w:color="auto"/>
            </w:tcBorders>
            <w:shd w:val="clear" w:color="auto" w:fill="EAF1DD" w:themeFill="accent3" w:themeFillTint="33"/>
            <w:vAlign w:val="center"/>
          </w:tcPr>
          <w:p w:rsidR="00006D4C" w:rsidRDefault="00006D4C" w:rsidP="00006D4C"/>
        </w:tc>
        <w:tc>
          <w:tcPr>
            <w:tcW w:w="1837" w:type="dxa"/>
            <w:tcBorders>
              <w:bottom w:val="single" w:sz="4" w:space="0" w:color="auto"/>
            </w:tcBorders>
            <w:shd w:val="clear" w:color="auto" w:fill="EAF1DD" w:themeFill="accent3" w:themeFillTint="33"/>
            <w:vAlign w:val="center"/>
          </w:tcPr>
          <w:p w:rsidR="00006D4C" w:rsidRDefault="00006D4C" w:rsidP="00006D4C">
            <w:pPr>
              <w:rPr>
                <w:rFonts w:eastAsiaTheme="minorHAnsi"/>
                <w:lang w:val="en-US" w:eastAsia="en-US"/>
              </w:rPr>
            </w:pPr>
            <w:r>
              <w:rPr>
                <w:rFonts w:eastAsiaTheme="minorHAnsi"/>
                <w:lang w:val="en-US" w:eastAsia="en-US"/>
              </w:rPr>
              <w:t>Signals &lt; 2 months</w:t>
            </w:r>
          </w:p>
        </w:tc>
        <w:tc>
          <w:tcPr>
            <w:tcW w:w="2671" w:type="dxa"/>
            <w:gridSpan w:val="2"/>
            <w:tcBorders>
              <w:top w:val="dashed" w:sz="4" w:space="0" w:color="auto"/>
              <w:bottom w:val="single" w:sz="4" w:space="0" w:color="auto"/>
              <w:right w:val="dashed" w:sz="4" w:space="0" w:color="auto"/>
            </w:tcBorders>
            <w:shd w:val="clear" w:color="auto" w:fill="FFFFFF" w:themeFill="background1"/>
          </w:tcPr>
          <w:p w:rsidR="00006D4C" w:rsidRPr="001E230F" w:rsidRDefault="00006D4C" w:rsidP="00667176">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FFFFFF" w:themeFill="background1"/>
          </w:tcPr>
          <w:p w:rsidR="00006D4C" w:rsidRPr="001E230F" w:rsidRDefault="00006D4C" w:rsidP="00667176">
            <w:pPr>
              <w:jc w:val="center"/>
              <w:rPr>
                <w:sz w:val="48"/>
                <w:szCs w:val="48"/>
              </w:rPr>
            </w:pPr>
          </w:p>
        </w:tc>
      </w:tr>
      <w:tr w:rsidR="00006D4C" w:rsidTr="00006D4C">
        <w:tc>
          <w:tcPr>
            <w:tcW w:w="9206" w:type="dxa"/>
            <w:gridSpan w:val="6"/>
            <w:tcBorders>
              <w:left w:val="nil"/>
              <w:bottom w:val="nil"/>
              <w:right w:val="nil"/>
            </w:tcBorders>
          </w:tcPr>
          <w:p w:rsidR="00006D4C" w:rsidRDefault="00006D4C" w:rsidP="00006D4C"/>
        </w:tc>
      </w:tr>
      <w:tr w:rsidR="00006D4C" w:rsidTr="00006D4C">
        <w:tc>
          <w:tcPr>
            <w:tcW w:w="1837" w:type="dxa"/>
            <w:tcBorders>
              <w:top w:val="nil"/>
              <w:left w:val="nil"/>
              <w:bottom w:val="nil"/>
            </w:tcBorders>
          </w:tcPr>
          <w:p w:rsidR="00006D4C" w:rsidRDefault="00006D4C" w:rsidP="00006D4C"/>
        </w:tc>
        <w:tc>
          <w:tcPr>
            <w:tcW w:w="1837" w:type="dxa"/>
            <w:shd w:val="clear" w:color="auto" w:fill="E36C0A" w:themeFill="accent6" w:themeFillShade="BF"/>
            <w:vAlign w:val="center"/>
          </w:tcPr>
          <w:p w:rsidR="00006D4C" w:rsidRDefault="00006D4C" w:rsidP="00006D4C">
            <w:pPr>
              <w:jc w:val="center"/>
              <w:rPr>
                <w:rFonts w:eastAsiaTheme="minorHAnsi"/>
                <w:lang w:val="en-US" w:eastAsia="en-US"/>
              </w:rPr>
            </w:pPr>
            <w:r>
              <w:rPr>
                <w:rFonts w:eastAsiaTheme="minorHAnsi"/>
                <w:lang w:val="en-US" w:eastAsia="en-US"/>
              </w:rPr>
              <w:t>Significant impact</w:t>
            </w:r>
          </w:p>
        </w:tc>
        <w:tc>
          <w:tcPr>
            <w:tcW w:w="1821" w:type="dxa"/>
            <w:tcBorders>
              <w:bottom w:val="single" w:sz="4" w:space="0" w:color="auto"/>
            </w:tcBorders>
            <w:shd w:val="clear" w:color="auto" w:fill="FBD4B4" w:themeFill="accent6" w:themeFillTint="66"/>
            <w:vAlign w:val="center"/>
          </w:tcPr>
          <w:p w:rsidR="00006D4C" w:rsidRDefault="00006D4C" w:rsidP="00006D4C">
            <w:pPr>
              <w:jc w:val="center"/>
              <w:rPr>
                <w:rFonts w:eastAsiaTheme="minorHAnsi"/>
                <w:lang w:val="en-US" w:eastAsia="en-US"/>
              </w:rPr>
            </w:pPr>
            <w:r>
              <w:rPr>
                <w:rFonts w:eastAsiaTheme="minorHAnsi"/>
                <w:lang w:val="en-US" w:eastAsia="en-US"/>
              </w:rPr>
              <w:t>Low impact</w:t>
            </w:r>
          </w:p>
        </w:tc>
        <w:tc>
          <w:tcPr>
            <w:tcW w:w="1874" w:type="dxa"/>
            <w:gridSpan w:val="2"/>
            <w:tcBorders>
              <w:bottom w:val="single" w:sz="4" w:space="0" w:color="auto"/>
            </w:tcBorders>
            <w:vAlign w:val="center"/>
          </w:tcPr>
          <w:p w:rsidR="00006D4C" w:rsidRDefault="00006D4C" w:rsidP="00006D4C">
            <w:pPr>
              <w:jc w:val="center"/>
              <w:rPr>
                <w:rFonts w:eastAsiaTheme="minorHAnsi"/>
                <w:lang w:val="en-US" w:eastAsia="en-US"/>
              </w:rPr>
            </w:pPr>
            <w:r>
              <w:rPr>
                <w:rFonts w:eastAsiaTheme="minorHAnsi"/>
                <w:lang w:val="en-US" w:eastAsia="en-US"/>
              </w:rPr>
              <w:t>No impact detected</w:t>
            </w:r>
          </w:p>
        </w:tc>
        <w:tc>
          <w:tcPr>
            <w:tcW w:w="1837" w:type="dxa"/>
            <w:tcBorders>
              <w:bottom w:val="single" w:sz="4" w:space="0" w:color="auto"/>
            </w:tcBorders>
            <w:shd w:val="clear" w:color="auto" w:fill="D9D9D9" w:themeFill="background1" w:themeFillShade="D9"/>
            <w:vAlign w:val="center"/>
          </w:tcPr>
          <w:p w:rsidR="00006D4C" w:rsidRDefault="00006D4C" w:rsidP="00006D4C">
            <w:pPr>
              <w:jc w:val="center"/>
              <w:rPr>
                <w:rFonts w:eastAsiaTheme="minorHAnsi"/>
                <w:lang w:val="en-US" w:eastAsia="en-US"/>
              </w:rPr>
            </w:pPr>
            <w:r>
              <w:rPr>
                <w:rFonts w:eastAsiaTheme="minorHAnsi"/>
                <w:lang w:val="en-US" w:eastAsia="en-US"/>
              </w:rPr>
              <w:t>Not yet evaluated</w:t>
            </w:r>
          </w:p>
        </w:tc>
      </w:tr>
      <w:tr w:rsidR="00006D4C" w:rsidTr="00006D4C">
        <w:tc>
          <w:tcPr>
            <w:tcW w:w="1837" w:type="dxa"/>
            <w:tcBorders>
              <w:top w:val="nil"/>
              <w:left w:val="nil"/>
              <w:bottom w:val="nil"/>
            </w:tcBorders>
          </w:tcPr>
          <w:p w:rsidR="00006D4C" w:rsidRDefault="00006D4C" w:rsidP="00006D4C"/>
        </w:tc>
        <w:tc>
          <w:tcPr>
            <w:tcW w:w="1837" w:type="dxa"/>
            <w:shd w:val="clear" w:color="auto" w:fill="FBD4B4" w:themeFill="accent6" w:themeFillTint="66"/>
            <w:vAlign w:val="center"/>
          </w:tcPr>
          <w:p w:rsidR="00006D4C" w:rsidRPr="00D930A6" w:rsidRDefault="00006D4C" w:rsidP="00006D4C">
            <w:pPr>
              <w:jc w:val="center"/>
              <w:rPr>
                <w:rFonts w:eastAsiaTheme="minorHAnsi"/>
                <w:sz w:val="48"/>
                <w:szCs w:val="48"/>
                <w:lang w:val="en-US" w:eastAsia="en-US"/>
              </w:rPr>
            </w:pPr>
            <w:r w:rsidRPr="00D930A6">
              <w:rPr>
                <w:rFonts w:eastAsiaTheme="minorHAnsi"/>
                <w:sz w:val="48"/>
                <w:szCs w:val="48"/>
                <w:lang w:val="en-US" w:eastAsia="en-US"/>
              </w:rPr>
              <w:t>+</w:t>
            </w:r>
          </w:p>
        </w:tc>
        <w:tc>
          <w:tcPr>
            <w:tcW w:w="5532" w:type="dxa"/>
            <w:gridSpan w:val="4"/>
            <w:tcBorders>
              <w:bottom w:val="nil"/>
              <w:right w:val="nil"/>
            </w:tcBorders>
            <w:shd w:val="clear" w:color="auto" w:fill="FFFFFF" w:themeFill="background1"/>
            <w:vAlign w:val="center"/>
          </w:tcPr>
          <w:p w:rsidR="00006D4C" w:rsidRDefault="00006D4C" w:rsidP="00006D4C">
            <w:pPr>
              <w:jc w:val="left"/>
              <w:rPr>
                <w:rFonts w:eastAsiaTheme="minorHAnsi"/>
                <w:lang w:val="en-US" w:eastAsia="en-US"/>
              </w:rPr>
            </w:pPr>
            <w:r>
              <w:rPr>
                <w:rFonts w:eastAsiaTheme="minorHAnsi"/>
                <w:lang w:val="en-US" w:eastAsia="en-US"/>
              </w:rPr>
              <w:t>Positive impact (low)</w:t>
            </w:r>
          </w:p>
        </w:tc>
      </w:tr>
      <w:tr w:rsidR="00006D4C" w:rsidTr="00006D4C">
        <w:tc>
          <w:tcPr>
            <w:tcW w:w="1837" w:type="dxa"/>
            <w:tcBorders>
              <w:top w:val="nil"/>
              <w:left w:val="nil"/>
              <w:bottom w:val="nil"/>
            </w:tcBorders>
          </w:tcPr>
          <w:p w:rsidR="00006D4C" w:rsidRDefault="00006D4C" w:rsidP="00006D4C"/>
        </w:tc>
        <w:tc>
          <w:tcPr>
            <w:tcW w:w="1837" w:type="dxa"/>
            <w:shd w:val="clear" w:color="auto" w:fill="E36C0A" w:themeFill="accent6" w:themeFillShade="BF"/>
            <w:vAlign w:val="center"/>
          </w:tcPr>
          <w:p w:rsidR="00006D4C" w:rsidRPr="00D930A6" w:rsidRDefault="00006D4C" w:rsidP="00006D4C">
            <w:pPr>
              <w:jc w:val="center"/>
              <w:rPr>
                <w:rFonts w:eastAsiaTheme="minorHAnsi"/>
                <w:sz w:val="48"/>
                <w:szCs w:val="48"/>
                <w:lang w:val="en-US" w:eastAsia="en-US"/>
              </w:rPr>
            </w:pPr>
            <w:r w:rsidRPr="00D930A6">
              <w:rPr>
                <w:rFonts w:eastAsiaTheme="minorHAnsi"/>
                <w:sz w:val="48"/>
                <w:szCs w:val="48"/>
                <w:lang w:val="en-US" w:eastAsia="en-US"/>
              </w:rPr>
              <w:t>-</w:t>
            </w:r>
          </w:p>
        </w:tc>
        <w:tc>
          <w:tcPr>
            <w:tcW w:w="5532" w:type="dxa"/>
            <w:gridSpan w:val="4"/>
            <w:tcBorders>
              <w:top w:val="nil"/>
              <w:bottom w:val="nil"/>
              <w:right w:val="nil"/>
            </w:tcBorders>
            <w:shd w:val="clear" w:color="auto" w:fill="FFFFFF" w:themeFill="background1"/>
            <w:vAlign w:val="center"/>
          </w:tcPr>
          <w:p w:rsidR="00006D4C" w:rsidRDefault="00006D4C" w:rsidP="00006D4C">
            <w:pPr>
              <w:jc w:val="left"/>
              <w:rPr>
                <w:rFonts w:eastAsiaTheme="minorHAnsi"/>
                <w:lang w:val="en-US" w:eastAsia="en-US"/>
              </w:rPr>
            </w:pPr>
            <w:r>
              <w:rPr>
                <w:rFonts w:eastAsiaTheme="minorHAnsi"/>
                <w:lang w:val="en-US" w:eastAsia="en-US"/>
              </w:rPr>
              <w:t>Negative impact (significant)</w:t>
            </w:r>
          </w:p>
        </w:tc>
      </w:tr>
    </w:tbl>
    <w:p w:rsidR="00006D4C" w:rsidRDefault="00006D4C" w:rsidP="00006D4C"/>
    <w:p w:rsidR="00006D4C" w:rsidRDefault="00006D4C" w:rsidP="00006D4C"/>
    <w:p w:rsidR="00006D4C" w:rsidRPr="00006D4C" w:rsidRDefault="00006D4C" w:rsidP="00006D4C"/>
    <w:tbl>
      <w:tblPr>
        <w:tblStyle w:val="Grilledutableau"/>
        <w:tblW w:w="0" w:type="auto"/>
        <w:jc w:val="center"/>
        <w:tblLook w:val="04A0"/>
      </w:tblPr>
      <w:tblGrid>
        <w:gridCol w:w="1668"/>
        <w:gridCol w:w="1921"/>
        <w:gridCol w:w="3270"/>
      </w:tblGrid>
      <w:tr w:rsidR="00094199" w:rsidTr="00094199">
        <w:trPr>
          <w:trHeight w:val="421"/>
          <w:jc w:val="center"/>
        </w:trPr>
        <w:tc>
          <w:tcPr>
            <w:tcW w:w="0" w:type="auto"/>
            <w:gridSpan w:val="3"/>
            <w:shd w:val="clear" w:color="auto" w:fill="92CDDC" w:themeFill="accent5" w:themeFillTint="99"/>
            <w:vAlign w:val="center"/>
          </w:tcPr>
          <w:p w:rsidR="00094199" w:rsidRDefault="00094199" w:rsidP="00094199">
            <w:pPr>
              <w:jc w:val="center"/>
              <w:rPr>
                <w:rFonts w:eastAsiaTheme="minorHAnsi"/>
                <w:lang w:val="en-US" w:eastAsia="en-US"/>
              </w:rPr>
            </w:pPr>
            <w:r>
              <w:rPr>
                <w:rFonts w:eastAsiaTheme="minorHAnsi"/>
                <w:lang w:val="en-US" w:eastAsia="en-US"/>
              </w:rPr>
              <w:t>Envisat [October 2002- December 2010]</w:t>
            </w:r>
          </w:p>
        </w:tc>
      </w:tr>
      <w:tr w:rsidR="00094199" w:rsidTr="00094199">
        <w:trPr>
          <w:trHeight w:val="421"/>
          <w:jc w:val="center"/>
        </w:trPr>
        <w:tc>
          <w:tcPr>
            <w:tcW w:w="1668" w:type="dxa"/>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lastRenderedPageBreak/>
              <w:t>Climate</w:t>
            </w:r>
          </w:p>
          <w:p w:rsidR="00094199" w:rsidRDefault="00094199" w:rsidP="00094199">
            <w:pPr>
              <w:jc w:val="center"/>
              <w:rPr>
                <w:rFonts w:eastAsiaTheme="minorHAnsi"/>
                <w:lang w:val="en-US" w:eastAsia="en-US"/>
              </w:rPr>
            </w:pPr>
            <w:r>
              <w:rPr>
                <w:rFonts w:eastAsiaTheme="minorHAnsi"/>
                <w:lang w:val="en-US" w:eastAsia="en-US"/>
              </w:rPr>
              <w:t>Applications</w:t>
            </w:r>
          </w:p>
        </w:tc>
        <w:tc>
          <w:tcPr>
            <w:tcW w:w="1921" w:type="dxa"/>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t>Temporal Scales</w:t>
            </w:r>
          </w:p>
        </w:tc>
        <w:tc>
          <w:tcPr>
            <w:tcW w:w="0" w:type="auto"/>
            <w:shd w:val="clear" w:color="auto" w:fill="DAEEF3" w:themeFill="accent5" w:themeFillTint="33"/>
            <w:vAlign w:val="center"/>
          </w:tcPr>
          <w:p w:rsidR="00094199" w:rsidRDefault="00094199" w:rsidP="00094199">
            <w:pPr>
              <w:jc w:val="center"/>
              <w:rPr>
                <w:rFonts w:eastAsiaTheme="minorHAnsi"/>
                <w:lang w:val="en-US" w:eastAsia="en-US"/>
              </w:rPr>
            </w:pPr>
            <w:r>
              <w:rPr>
                <w:rFonts w:eastAsiaTheme="minorHAnsi"/>
                <w:lang w:val="en-US" w:eastAsia="en-US"/>
              </w:rPr>
              <w:t>Round Robin Data Package (RRDP)</w:t>
            </w:r>
          </w:p>
        </w:tc>
      </w:tr>
    </w:tbl>
    <w:p w:rsidR="00094199" w:rsidRPr="006F04A6" w:rsidRDefault="00094199" w:rsidP="006F04A6">
      <w:pPr>
        <w:pStyle w:val="Lgende"/>
        <w:ind w:left="0" w:firstLine="0"/>
        <w:jc w:val="left"/>
      </w:pPr>
      <w:r>
        <w:rPr>
          <w:rFonts w:eastAsiaTheme="minorHAnsi"/>
          <w:lang w:val="en-US" w:eastAsia="en-US"/>
        </w:rPr>
        <w:br w:type="page"/>
      </w:r>
    </w:p>
    <w:p w:rsidR="005F5D94" w:rsidRPr="00751190" w:rsidRDefault="00330408" w:rsidP="00F561D4">
      <w:pPr>
        <w:pStyle w:val="Annexe1"/>
      </w:pPr>
      <w:bookmarkStart w:id="41" w:name="_Toc319329870"/>
      <w:r w:rsidRPr="00751190">
        <w:lastRenderedPageBreak/>
        <w:t>List of acronyms</w:t>
      </w:r>
      <w:bookmarkEnd w:id="41"/>
    </w:p>
    <w:p w:rsidR="005F5D94" w:rsidRPr="00751190" w:rsidRDefault="005F5D94" w:rsidP="005F5D94">
      <w:pPr>
        <w:pStyle w:val="Courant"/>
        <w:rPr>
          <w:lang w:val="en-GB"/>
        </w:rPr>
      </w:pPr>
    </w:p>
    <w:tbl>
      <w:tblPr>
        <w:tblW w:w="0" w:type="auto"/>
        <w:tblInd w:w="70" w:type="dxa"/>
        <w:tblLayout w:type="fixed"/>
        <w:tblCellMar>
          <w:left w:w="70" w:type="dxa"/>
          <w:right w:w="70" w:type="dxa"/>
        </w:tblCellMar>
        <w:tblLook w:val="0000"/>
      </w:tblPr>
      <w:tblGrid>
        <w:gridCol w:w="1771"/>
        <w:gridCol w:w="7160"/>
      </w:tblGrid>
      <w:tr w:rsidR="00330408" w:rsidRPr="00751190" w:rsidTr="00D17D37">
        <w:tc>
          <w:tcPr>
            <w:tcW w:w="1771" w:type="dxa"/>
          </w:tcPr>
          <w:p w:rsidR="00330408" w:rsidRPr="00751190" w:rsidRDefault="00330408" w:rsidP="002F102F">
            <w:pPr>
              <w:widowControl w:val="0"/>
              <w:tabs>
                <w:tab w:val="left" w:pos="7626"/>
              </w:tabs>
              <w:spacing w:beforeLines="40"/>
              <w:ind w:right="1020"/>
              <w:rPr>
                <w:sz w:val="18"/>
              </w:rPr>
            </w:pPr>
            <w:r w:rsidRPr="00751190">
              <w:rPr>
                <w:sz w:val="18"/>
              </w:rPr>
              <w:t>TBC</w:t>
            </w:r>
          </w:p>
        </w:tc>
        <w:tc>
          <w:tcPr>
            <w:tcW w:w="7160" w:type="dxa"/>
          </w:tcPr>
          <w:p w:rsidR="00330408" w:rsidRPr="00751190" w:rsidRDefault="00330408" w:rsidP="002F102F">
            <w:pPr>
              <w:widowControl w:val="0"/>
              <w:tabs>
                <w:tab w:val="left" w:pos="7626"/>
              </w:tabs>
              <w:spacing w:beforeLines="40"/>
              <w:ind w:right="1020"/>
              <w:rPr>
                <w:sz w:val="18"/>
              </w:rPr>
            </w:pPr>
            <w:r w:rsidRPr="00751190">
              <w:rPr>
                <w:sz w:val="18"/>
              </w:rPr>
              <w:t>To be confirmed</w:t>
            </w:r>
          </w:p>
        </w:tc>
      </w:tr>
      <w:tr w:rsidR="00330408" w:rsidRPr="00751190" w:rsidTr="00D17D37">
        <w:tc>
          <w:tcPr>
            <w:tcW w:w="1771" w:type="dxa"/>
          </w:tcPr>
          <w:p w:rsidR="00330408" w:rsidRPr="00751190" w:rsidRDefault="00330408" w:rsidP="002F102F">
            <w:pPr>
              <w:widowControl w:val="0"/>
              <w:tabs>
                <w:tab w:val="left" w:pos="7626"/>
              </w:tabs>
              <w:spacing w:beforeLines="40"/>
              <w:ind w:right="1020"/>
              <w:rPr>
                <w:sz w:val="18"/>
              </w:rPr>
            </w:pPr>
            <w:r w:rsidRPr="00751190">
              <w:rPr>
                <w:sz w:val="18"/>
              </w:rPr>
              <w:t>TBD</w:t>
            </w:r>
          </w:p>
        </w:tc>
        <w:tc>
          <w:tcPr>
            <w:tcW w:w="7160" w:type="dxa"/>
          </w:tcPr>
          <w:p w:rsidR="00330408" w:rsidRPr="00751190" w:rsidRDefault="00330408" w:rsidP="002F102F">
            <w:pPr>
              <w:widowControl w:val="0"/>
              <w:tabs>
                <w:tab w:val="left" w:pos="7626"/>
              </w:tabs>
              <w:spacing w:beforeLines="40"/>
              <w:ind w:right="1020"/>
              <w:rPr>
                <w:sz w:val="18"/>
              </w:rPr>
            </w:pPr>
            <w:r w:rsidRPr="00751190">
              <w:rPr>
                <w:sz w:val="18"/>
              </w:rPr>
              <w:t>To be defined</w:t>
            </w:r>
          </w:p>
        </w:tc>
      </w:tr>
      <w:tr w:rsidR="00330408" w:rsidRPr="00751190" w:rsidTr="00D17D37">
        <w:tc>
          <w:tcPr>
            <w:tcW w:w="1771" w:type="dxa"/>
          </w:tcPr>
          <w:p w:rsidR="00330408" w:rsidRPr="00751190" w:rsidRDefault="00330408" w:rsidP="002F102F">
            <w:pPr>
              <w:widowControl w:val="0"/>
              <w:tabs>
                <w:tab w:val="left" w:pos="7626"/>
              </w:tabs>
              <w:spacing w:beforeLines="40"/>
              <w:ind w:right="1020"/>
              <w:rPr>
                <w:sz w:val="18"/>
              </w:rPr>
            </w:pPr>
            <w:r w:rsidRPr="00751190">
              <w:rPr>
                <w:sz w:val="18"/>
              </w:rPr>
              <w:t>AD</w:t>
            </w:r>
          </w:p>
        </w:tc>
        <w:tc>
          <w:tcPr>
            <w:tcW w:w="7160" w:type="dxa"/>
          </w:tcPr>
          <w:p w:rsidR="00330408" w:rsidRPr="00751190" w:rsidRDefault="00330408" w:rsidP="002F102F">
            <w:pPr>
              <w:widowControl w:val="0"/>
              <w:tabs>
                <w:tab w:val="left" w:pos="7626"/>
              </w:tabs>
              <w:spacing w:beforeLines="40"/>
              <w:ind w:right="1020"/>
              <w:rPr>
                <w:sz w:val="18"/>
              </w:rPr>
            </w:pPr>
            <w:r w:rsidRPr="00751190">
              <w:rPr>
                <w:sz w:val="18"/>
              </w:rPr>
              <w:t>Applicable Document</w:t>
            </w:r>
          </w:p>
        </w:tc>
      </w:tr>
      <w:tr w:rsidR="00330408" w:rsidRPr="00751190" w:rsidTr="00D17D37">
        <w:tc>
          <w:tcPr>
            <w:tcW w:w="1771" w:type="dxa"/>
          </w:tcPr>
          <w:p w:rsidR="00330408" w:rsidRPr="00751190" w:rsidRDefault="00330408" w:rsidP="002F102F">
            <w:pPr>
              <w:widowControl w:val="0"/>
              <w:tabs>
                <w:tab w:val="left" w:pos="7626"/>
              </w:tabs>
              <w:spacing w:beforeLines="40"/>
              <w:ind w:right="1020"/>
              <w:rPr>
                <w:sz w:val="18"/>
              </w:rPr>
            </w:pPr>
            <w:r w:rsidRPr="00751190">
              <w:rPr>
                <w:sz w:val="18"/>
              </w:rPr>
              <w:t>RD</w:t>
            </w:r>
          </w:p>
        </w:tc>
        <w:tc>
          <w:tcPr>
            <w:tcW w:w="7160" w:type="dxa"/>
          </w:tcPr>
          <w:p w:rsidR="00330408" w:rsidRPr="00751190" w:rsidRDefault="00330408" w:rsidP="002F102F">
            <w:pPr>
              <w:widowControl w:val="0"/>
              <w:tabs>
                <w:tab w:val="left" w:pos="7626"/>
              </w:tabs>
              <w:spacing w:beforeLines="40"/>
              <w:ind w:right="1020"/>
              <w:rPr>
                <w:sz w:val="18"/>
              </w:rPr>
            </w:pPr>
            <w:r w:rsidRPr="00751190">
              <w:rPr>
                <w:sz w:val="18"/>
              </w:rPr>
              <w:t>Reference Document</w:t>
            </w:r>
          </w:p>
        </w:tc>
      </w:tr>
    </w:tbl>
    <w:p w:rsidR="00195882" w:rsidRDefault="00195882" w:rsidP="00F561D4"/>
    <w:sectPr w:rsidR="00195882" w:rsidSect="003A2A29">
      <w:headerReference w:type="even" r:id="rId27"/>
      <w:headerReference w:type="default" r:id="rId28"/>
      <w:footerReference w:type="default" r:id="rId29"/>
      <w:pgSz w:w="11909" w:h="16834" w:code="9"/>
      <w:pgMar w:top="1418" w:right="1418" w:bottom="1588" w:left="1446" w:header="283" w:footer="556" w:gutter="0"/>
      <w:pgBorders w:offsetFrom="page">
        <w:top w:val="none" w:sz="0" w:space="0" w:color="000000"/>
        <w:left w:val="none" w:sz="0" w:space="0" w:color="000000"/>
        <w:bottom w:val="none" w:sz="0" w:space="0" w:color="000000"/>
        <w:right w:val="none" w:sz="0" w:space="0" w:color="000000"/>
      </w:pgBorders>
      <w:pgNumType w:start="1"/>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1B6F" w:rsidRDefault="00D51B6F" w:rsidP="005F5D94">
      <w:pPr>
        <w:spacing w:after="0"/>
      </w:pPr>
      <w:r>
        <w:separator/>
      </w:r>
    </w:p>
  </w:endnote>
  <w:endnote w:type="continuationSeparator" w:id="0">
    <w:p w:rsidR="00D51B6F" w:rsidRDefault="00D51B6F" w:rsidP="005F5D9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NimbusRomNo9L-Regu">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5BDD" w:rsidRPr="009E00C0" w:rsidRDefault="00FC038D" w:rsidP="00C118A6">
    <w:pPr>
      <w:spacing w:before="40" w:after="60"/>
      <w:jc w:val="center"/>
      <w:rPr>
        <w:sz w:val="18"/>
        <w:szCs w:val="18"/>
      </w:rPr>
    </w:pPr>
    <w:r w:rsidRPr="00FC038D">
      <w:rPr>
        <w:noProof/>
        <w:sz w:val="18"/>
        <w:szCs w:val="18"/>
        <w:lang w:eastAsia="en-US"/>
      </w:rPr>
      <w:pict>
        <v:shapetype id="_x0000_t202" coordsize="21600,21600" o:spt="202" path="m,l,21600r21600,l21600,xe">
          <v:stroke joinstyle="miter"/>
          <v:path gradientshapeok="t" o:connecttype="rect"/>
        </v:shapetype>
        <v:shape id="_x0000_s2060" type="#_x0000_t202" style="position:absolute;left:0;text-align:left;margin-left:-53.2pt;margin-top:-44.3pt;width:24.2pt;height:1in;z-index:251671040;mso-width-relative:margin;mso-height-relative:margin" stroked="f">
          <v:textbox style="layout-flow:vertical;mso-layout-flow-alt:bottom-to-top">
            <w:txbxContent>
              <w:p w:rsidR="00F45BDD" w:rsidRPr="008037ED" w:rsidRDefault="00F45BDD" w:rsidP="00C118A6">
                <w:pPr>
                  <w:rPr>
                    <w:i/>
                    <w:sz w:val="16"/>
                  </w:rPr>
                </w:pPr>
                <w:r>
                  <w:rPr>
                    <w:i/>
                    <w:sz w:val="16"/>
                  </w:rPr>
                  <w:t>FORM-NT-GB-7-1</w:t>
                </w:r>
              </w:p>
            </w:txbxContent>
          </v:textbox>
        </v:shape>
      </w:pict>
    </w:r>
    <w:r w:rsidR="00F45BDD">
      <w:rPr>
        <w:sz w:val="18"/>
        <w:szCs w:val="18"/>
      </w:rPr>
      <w:t>Proprietary information: no part of this document may be reproduced divulged or used in any form without prior permission from CLS</w:t>
    </w:r>
    <w:r w:rsidR="00F45BDD" w:rsidRPr="009E00C0">
      <w:rPr>
        <w:sz w:val="18"/>
        <w:szCs w:val="18"/>
      </w:rPr>
      <w:t xml:space="preserve">. </w:t>
    </w:r>
    <w:r w:rsidR="00F45BDD" w:rsidRPr="009E00C0">
      <w:rPr>
        <w:sz w:val="18"/>
        <w:szCs w:val="18"/>
      </w:rPr>
      <w:tab/>
    </w:r>
    <w:r w:rsidRPr="00FC038D">
      <w:rPr>
        <w:noProof/>
        <w:sz w:val="18"/>
        <w:szCs w:val="18"/>
        <w:lang w:eastAsia="en-US"/>
      </w:rPr>
      <w:pict>
        <v:shape id="_x0000_s2049" type="#_x0000_t202" style="position:absolute;left:0;text-align:left;margin-left:-53.2pt;margin-top:-44.3pt;width:24.2pt;height:1in;z-index:251657728;mso-position-horizontal-relative:text;mso-position-vertical-relative:text;mso-width-relative:margin;mso-height-relative:margin" stroked="f">
          <v:textbox style="layout-flow:vertical;mso-layout-flow-alt:bottom-to-top">
            <w:txbxContent>
              <w:p w:rsidR="00F45BDD" w:rsidRPr="008037ED" w:rsidRDefault="00F45BDD">
                <w:pPr>
                  <w:rPr>
                    <w:i/>
                    <w:sz w:val="16"/>
                  </w:rPr>
                </w:pPr>
                <w:r>
                  <w:rPr>
                    <w:i/>
                    <w:sz w:val="16"/>
                  </w:rPr>
                  <w:t>FORM-NT-GB-7-1</w:t>
                </w:r>
              </w:p>
            </w:txbxContent>
          </v:textbox>
        </v:shape>
      </w:pict>
    </w:r>
    <w:r w:rsidR="00F45BDD" w:rsidRPr="009E00C0">
      <w:rPr>
        <w:sz w:val="18"/>
        <w:szCs w:val="18"/>
      </w:rP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5BDD" w:rsidRDefault="00F45BDD" w:rsidP="005F5D94">
    <w:pPr>
      <w:pStyle w:val="Pieddepage"/>
      <w:jc w:val="center"/>
    </w:pPr>
    <w:r w:rsidRPr="000F1E77">
      <w:rPr>
        <w:noProof/>
        <w:lang w:val="fr-FR"/>
      </w:rPr>
      <w:drawing>
        <wp:anchor distT="0" distB="0" distL="114300" distR="114300" simplePos="0" relativeHeight="251666944" behindDoc="0" locked="0" layoutInCell="1" allowOverlap="1">
          <wp:simplePos x="0" y="0"/>
          <wp:positionH relativeFrom="column">
            <wp:posOffset>-867262</wp:posOffset>
          </wp:positionH>
          <wp:positionV relativeFrom="paragraph">
            <wp:posOffset>-5225843</wp:posOffset>
          </wp:positionV>
          <wp:extent cx="7461191" cy="5784111"/>
          <wp:effectExtent l="19050" t="0" r="6409" b="0"/>
          <wp:wrapNone/>
          <wp:docPr id="5" name="Image 3" descr="cid:35FC3964-EAEC-4FC3-ABB7-3F50ED3AC6BA@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5FC3964-EAEC-4FC3-ABB7-3F50ED3AC6BA@local"/>
                  <pic:cNvPicPr>
                    <a:picLocks noChangeAspect="1" noChangeArrowheads="1"/>
                  </pic:cNvPicPr>
                </pic:nvPicPr>
                <pic:blipFill>
                  <a:blip r:embed="rId1" cstate="print"/>
                  <a:srcRect/>
                  <a:stretch>
                    <a:fillRect/>
                  </a:stretch>
                </pic:blipFill>
                <pic:spPr bwMode="auto">
                  <a:xfrm>
                    <a:off x="0" y="0"/>
                    <a:ext cx="7462460" cy="5784111"/>
                  </a:xfrm>
                  <a:prstGeom prst="rect">
                    <a:avLst/>
                  </a:prstGeom>
                  <a:noFill/>
                  <a:ln w="9525">
                    <a:noFill/>
                    <a:miter lim="800000"/>
                    <a:headEnd/>
                    <a:tailEnd/>
                  </a:ln>
                </pic:spPr>
              </pic:pic>
            </a:graphicData>
          </a:graphic>
        </wp:anchor>
      </w:drawing>
    </w:r>
    <w:r>
      <w:rPr>
        <w:noProof/>
        <w:lang w:val="fr-FR"/>
      </w:rPr>
      <w:drawing>
        <wp:anchor distT="0" distB="0" distL="114300" distR="114300" simplePos="0" relativeHeight="251668992" behindDoc="0" locked="0" layoutInCell="1" allowOverlap="1">
          <wp:simplePos x="0" y="0"/>
          <wp:positionH relativeFrom="column">
            <wp:posOffset>2269342</wp:posOffset>
          </wp:positionH>
          <wp:positionV relativeFrom="paragraph">
            <wp:posOffset>281822</wp:posOffset>
          </wp:positionV>
          <wp:extent cx="1129267" cy="287079"/>
          <wp:effectExtent l="19050" t="0" r="0" b="0"/>
          <wp:wrapNone/>
          <wp:docPr id="10" name="Image 4" descr="3bandes basde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andes basdepage.png"/>
                  <pic:cNvPicPr/>
                </pic:nvPicPr>
                <pic:blipFill>
                  <a:blip r:embed="rId2" cstate="print"/>
                  <a:stretch>
                    <a:fillRect/>
                  </a:stretch>
                </pic:blipFill>
                <pic:spPr>
                  <a:xfrm>
                    <a:off x="0" y="0"/>
                    <a:ext cx="1129267" cy="287079"/>
                  </a:xfrm>
                  <a:prstGeom prst="rect">
                    <a:avLst/>
                  </a:prstGeom>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5BDD" w:rsidRPr="002A2A61" w:rsidRDefault="00FC038D" w:rsidP="00C118A6">
    <w:pPr>
      <w:spacing w:before="40" w:after="60"/>
      <w:jc w:val="center"/>
      <w:rPr>
        <w:sz w:val="18"/>
        <w:szCs w:val="18"/>
      </w:rPr>
    </w:pPr>
    <w:r w:rsidRPr="00FC038D">
      <w:rPr>
        <w:noProof/>
        <w:sz w:val="18"/>
        <w:szCs w:val="18"/>
        <w:lang w:eastAsia="en-US"/>
      </w:rPr>
      <w:pict>
        <v:shapetype id="_x0000_t202" coordsize="21600,21600" o:spt="202" path="m,l,21600r21600,l21600,xe">
          <v:stroke joinstyle="miter"/>
          <v:path gradientshapeok="t" o:connecttype="rect"/>
        </v:shapetype>
        <v:shape id="_x0000_s2061" type="#_x0000_t202" style="position:absolute;left:0;text-align:left;margin-left:-53.2pt;margin-top:-44.3pt;width:24.2pt;height:1in;z-index:251673088;mso-width-relative:margin;mso-height-relative:margin" stroked="f">
          <v:textbox style="layout-flow:vertical;mso-layout-flow-alt:bottom-to-top">
            <w:txbxContent>
              <w:p w:rsidR="00F45BDD" w:rsidRPr="008037ED" w:rsidRDefault="00F45BDD" w:rsidP="00C118A6">
                <w:pPr>
                  <w:rPr>
                    <w:i/>
                    <w:sz w:val="16"/>
                  </w:rPr>
                </w:pPr>
                <w:r>
                  <w:rPr>
                    <w:i/>
                    <w:sz w:val="16"/>
                  </w:rPr>
                  <w:t>FORM-NT-GB-7-1</w:t>
                </w:r>
              </w:p>
            </w:txbxContent>
          </v:textbox>
        </v:shape>
      </w:pict>
    </w:r>
    <w:r w:rsidR="00F45BDD">
      <w:rPr>
        <w:sz w:val="18"/>
        <w:szCs w:val="18"/>
      </w:rPr>
      <w:t>Proprietary information: no part of this document may be reproduced divulged or used in any form without prior permission from CLS</w:t>
    </w:r>
    <w:r w:rsidR="00F45BDD" w:rsidRPr="009E00C0">
      <w:rPr>
        <w:sz w:val="18"/>
        <w:szCs w:val="18"/>
      </w:rPr>
      <w:t xml:space="preserve">. </w:t>
    </w:r>
    <w:r w:rsidR="00F45BDD" w:rsidRPr="009E00C0">
      <w:rPr>
        <w:sz w:val="18"/>
        <w:szCs w:val="18"/>
      </w:rPr>
      <w:tab/>
    </w:r>
    <w:r w:rsidRPr="00FC038D">
      <w:rPr>
        <w:noProof/>
        <w:sz w:val="18"/>
        <w:szCs w:val="18"/>
        <w:lang w:eastAsia="en-US"/>
      </w:rPr>
      <w:pict>
        <v:shape id="_x0000_s2057" type="#_x0000_t202" style="position:absolute;left:0;text-align:left;margin-left:-53.2pt;margin-top:-44.3pt;width:24.2pt;height:1in;z-index:251664896;mso-position-horizontal-relative:text;mso-position-vertical-relative:text;mso-width-relative:margin;mso-height-relative:margin" stroked="f">
          <v:textbox style="layout-flow:vertical;mso-layout-flow-alt:bottom-to-top">
            <w:txbxContent>
              <w:p w:rsidR="00F45BDD" w:rsidRPr="008037ED" w:rsidRDefault="00F45BDD" w:rsidP="002A2A61">
                <w:pPr>
                  <w:rPr>
                    <w:i/>
                    <w:sz w:val="16"/>
                  </w:rPr>
                </w:pPr>
                <w:r>
                  <w:rPr>
                    <w:i/>
                    <w:sz w:val="16"/>
                  </w:rPr>
                  <w:t>FORM-NT-GB-7-1</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1B6F" w:rsidRDefault="00D51B6F" w:rsidP="005F5D94">
      <w:pPr>
        <w:spacing w:after="0"/>
      </w:pPr>
      <w:r>
        <w:separator/>
      </w:r>
    </w:p>
  </w:footnote>
  <w:footnote w:type="continuationSeparator" w:id="0">
    <w:p w:rsidR="00D51B6F" w:rsidRDefault="00D51B6F" w:rsidP="005F5D94">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4A0"/>
    </w:tblPr>
    <w:tblGrid>
      <w:gridCol w:w="2235"/>
      <w:gridCol w:w="3260"/>
      <w:gridCol w:w="992"/>
      <w:gridCol w:w="1701"/>
      <w:gridCol w:w="1040"/>
    </w:tblGrid>
    <w:tr w:rsidR="00F45BDD" w:rsidRPr="00BC09B4" w:rsidTr="005F5D94">
      <w:trPr>
        <w:cantSplit/>
        <w:trHeight w:hRule="exact" w:val="444"/>
      </w:trPr>
      <w:sdt>
        <w:sdtPr>
          <w:rPr>
            <w:lang w:val="en-US"/>
          </w:rPr>
          <w:alias w:val="Titre "/>
          <w:tag w:val="Titre "/>
          <w:id w:val="286387532"/>
          <w:lock w:val="sdtLocked"/>
          <w:placeholder>
            <w:docPart w:val="F437947D9F2F413EA4321E2D4AE82684"/>
          </w:placeholder>
          <w:dataBinding w:prefixMappings="xmlns:ns0='http://purl.org/dc/elements/1.1/' xmlns:ns1='http://schemas.openxmlformats.org/package/2006/metadata/core-properties' " w:xpath="/ns1:coreProperties[1]/ns0:title[1]" w:storeItemID="{6C3C8BC8-F283-45AE-878A-BAB7291924A1}"/>
          <w:text/>
        </w:sdtPr>
        <w:sdtContent>
          <w:tc>
            <w:tcPr>
              <w:tcW w:w="9228" w:type="dxa"/>
              <w:gridSpan w:val="5"/>
            </w:tcPr>
            <w:p w:rsidR="00F45BDD" w:rsidRPr="00594FFC" w:rsidRDefault="00F45BDD" w:rsidP="005F5D94">
              <w:pPr>
                <w:pStyle w:val="En-tte"/>
                <w:jc w:val="center"/>
              </w:pPr>
              <w:r w:rsidRPr="008D390F">
                <w:rPr>
                  <w:lang w:val="en-US"/>
                </w:rPr>
                <w:t>Validation Report: WP2400 Ionosphere correction</w:t>
              </w:r>
            </w:p>
          </w:tc>
        </w:sdtContent>
      </w:sdt>
    </w:tr>
    <w:tr w:rsidR="00F45BDD" w:rsidRPr="005C7424" w:rsidTr="005F5D94">
      <w:trPr>
        <w:cantSplit/>
        <w:trHeight w:hRule="exact" w:val="550"/>
      </w:trPr>
      <w:sdt>
        <w:sdtPr>
          <w:rPr>
            <w:szCs w:val="18"/>
          </w:rPr>
          <w:id w:val="19252034"/>
          <w:lock w:val="sdtLocked"/>
          <w:placeholder>
            <w:docPart w:val="2326E844DEF44C2CA6B3B18870861CCF"/>
          </w:placeholder>
        </w:sdtPr>
        <w:sdtContent>
          <w:tc>
            <w:tcPr>
              <w:tcW w:w="2235" w:type="dxa"/>
            </w:tcPr>
            <w:p w:rsidR="00F45BDD" w:rsidRPr="00A76CDD" w:rsidRDefault="00FC038D" w:rsidP="009720A1">
              <w:pPr>
                <w:pStyle w:val="En-tte"/>
                <w:rPr>
                  <w:szCs w:val="18"/>
                  <w:lang w:val="en-US"/>
                </w:rPr>
              </w:pPr>
              <w:fldSimple w:instr=" DOCPROPERTY  Référence  \* MERGEFORMAT ">
                <w:r w:rsidR="001814C1" w:rsidRPr="001814C1">
                  <w:rPr>
                    <w:szCs w:val="18"/>
                  </w:rPr>
                  <w:t>CLS-DOS-NT-12-55</w:t>
                </w:r>
              </w:fldSimple>
            </w:p>
          </w:tc>
        </w:sdtContent>
      </w:sdt>
      <w:sdt>
        <w:sdtPr>
          <w:rPr>
            <w:szCs w:val="18"/>
          </w:rPr>
          <w:id w:val="19252036"/>
          <w:lock w:val="sdtLocked"/>
          <w:placeholder>
            <w:docPart w:val="2326E844DEF44C2CA6B3B18870861CCF"/>
          </w:placeholder>
        </w:sdtPr>
        <w:sdtContent>
          <w:tc>
            <w:tcPr>
              <w:tcW w:w="3260" w:type="dxa"/>
            </w:tcPr>
            <w:p w:rsidR="00F45BDD" w:rsidRPr="005C7424" w:rsidRDefault="00FC038D" w:rsidP="009720A1">
              <w:pPr>
                <w:pStyle w:val="En-tte"/>
                <w:rPr>
                  <w:szCs w:val="18"/>
                </w:rPr>
              </w:pPr>
              <w:fldSimple w:instr=" DOCPROPERTY  Nomenclature  \* MERGEFORMAT ">
                <w:r w:rsidR="001814C1" w:rsidRPr="001814C1">
                  <w:rPr>
                    <w:szCs w:val="18"/>
                  </w:rPr>
                  <w:t>SLCCI-VR-23</w:t>
                </w:r>
              </w:fldSimple>
            </w:p>
          </w:tc>
        </w:sdtContent>
      </w:sdt>
      <w:tc>
        <w:tcPr>
          <w:tcW w:w="992" w:type="dxa"/>
        </w:tcPr>
        <w:p w:rsidR="00F45BDD" w:rsidRPr="005C7424" w:rsidRDefault="00F45BDD" w:rsidP="00CF4489">
          <w:pPr>
            <w:pStyle w:val="En-tte"/>
            <w:rPr>
              <w:szCs w:val="18"/>
            </w:rPr>
          </w:pPr>
          <w:r w:rsidRPr="00594FFC">
            <w:rPr>
              <w:szCs w:val="18"/>
            </w:rPr>
            <w:t>V</w:t>
          </w:r>
          <w:r>
            <w:rPr>
              <w:szCs w:val="18"/>
            </w:rPr>
            <w:t xml:space="preserve"> </w:t>
          </w:r>
          <w:sdt>
            <w:sdtPr>
              <w:rPr>
                <w:szCs w:val="18"/>
              </w:rPr>
              <w:id w:val="19252038"/>
              <w:lock w:val="sdtLocked"/>
              <w:placeholder>
                <w:docPart w:val="2326E844DEF44C2CA6B3B18870861CCF"/>
              </w:placeholder>
            </w:sdtPr>
            <w:sdtContent>
              <w:fldSimple w:instr=" DOCPROPERTY  &quot;Indice édition&quot;  \* MERGEFORMAT ">
                <w:r w:rsidR="001814C1" w:rsidRPr="001814C1">
                  <w:rPr>
                    <w:szCs w:val="18"/>
                  </w:rPr>
                  <w:t>1</w:t>
                </w:r>
              </w:fldSimple>
            </w:sdtContent>
          </w:sdt>
          <w:r w:rsidRPr="00594FFC">
            <w:rPr>
              <w:szCs w:val="18"/>
            </w:rPr>
            <w:t>.</w:t>
          </w:r>
          <w:sdt>
            <w:sdtPr>
              <w:rPr>
                <w:szCs w:val="18"/>
              </w:rPr>
              <w:id w:val="19252040"/>
              <w:lock w:val="sdtLocked"/>
              <w:placeholder>
                <w:docPart w:val="2326E844DEF44C2CA6B3B18870861CCF"/>
              </w:placeholder>
            </w:sdtPr>
            <w:sdtContent>
              <w:fldSimple w:instr=" DOCPROPERTY  &quot;Indice révision&quot;  \* MERGEFORMAT ">
                <w:r w:rsidR="001814C1" w:rsidRPr="001814C1">
                  <w:rPr>
                    <w:szCs w:val="18"/>
                  </w:rPr>
                  <w:t>1</w:t>
                </w:r>
              </w:fldSimple>
            </w:sdtContent>
          </w:sdt>
        </w:p>
      </w:tc>
      <w:tc>
        <w:tcPr>
          <w:tcW w:w="1701" w:type="dxa"/>
        </w:tcPr>
        <w:p w:rsidR="00F45BDD" w:rsidRPr="005C7424" w:rsidRDefault="00FC038D" w:rsidP="009720A1">
          <w:pPr>
            <w:pStyle w:val="En-tte"/>
            <w:rPr>
              <w:szCs w:val="18"/>
            </w:rPr>
          </w:pPr>
          <w:sdt>
            <w:sdtPr>
              <w:rPr>
                <w:szCs w:val="18"/>
              </w:rPr>
              <w:id w:val="19252047"/>
              <w:lock w:val="sdtLocked"/>
              <w:placeholder>
                <w:docPart w:val="2326E844DEF44C2CA6B3B18870861CCF"/>
              </w:placeholder>
            </w:sdtPr>
            <w:sdtContent>
              <w:fldSimple w:instr=" DOCPROPERTY  &quot;Date version&quot;  \* MERGEFORMAT ">
                <w:r w:rsidR="001814C1" w:rsidRPr="001814C1">
                  <w:rPr>
                    <w:szCs w:val="18"/>
                  </w:rPr>
                  <w:t xml:space="preserve">Mar. 12, </w:t>
                </w:r>
                <w:r w:rsidR="001814C1">
                  <w:t>12</w:t>
                </w:r>
              </w:fldSimple>
            </w:sdtContent>
          </w:sdt>
        </w:p>
      </w:tc>
      <w:tc>
        <w:tcPr>
          <w:tcW w:w="1040" w:type="dxa"/>
        </w:tcPr>
        <w:p w:rsidR="00F45BDD" w:rsidRPr="00594FFC" w:rsidRDefault="00FC038D" w:rsidP="005F5D94">
          <w:pPr>
            <w:pStyle w:val="En-tte"/>
            <w:jc w:val="right"/>
            <w:rPr>
              <w:szCs w:val="18"/>
            </w:rPr>
          </w:pPr>
          <w:r w:rsidRPr="00FC038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0;text-align:left;margin-left:5.95pt;margin-top:12.45pt;width:40.5pt;height:15pt;z-index:251660800;mso-position-horizontal-relative:text;mso-position-vertical-relative:text">
                <v:imagedata r:id="rId1" o:title=""/>
              </v:shape>
              <o:OLEObject Type="Embed" ProgID="PBrush" ShapeID="_x0000_s2053" DrawAspect="Content" ObjectID="_1393254326" r:id="rId2"/>
            </w:pict>
          </w:r>
          <w:r w:rsidR="00F45BDD" w:rsidRPr="00594FFC">
            <w:t>i.</w:t>
          </w:r>
          <w:r w:rsidRPr="00594FFC">
            <w:rPr>
              <w:rStyle w:val="Numrodepage"/>
            </w:rPr>
            <w:fldChar w:fldCharType="begin"/>
          </w:r>
          <w:r w:rsidR="00F45BDD" w:rsidRPr="00594FFC">
            <w:rPr>
              <w:rStyle w:val="Numrodepage"/>
            </w:rPr>
            <w:instrText xml:space="preserve"> PAGE </w:instrText>
          </w:r>
          <w:r w:rsidRPr="00594FFC">
            <w:rPr>
              <w:rStyle w:val="Numrodepage"/>
            </w:rPr>
            <w:fldChar w:fldCharType="separate"/>
          </w:r>
          <w:r w:rsidR="002F102F">
            <w:rPr>
              <w:rStyle w:val="Numrodepage"/>
              <w:noProof/>
            </w:rPr>
            <w:t>3</w:t>
          </w:r>
          <w:r w:rsidRPr="00594FFC">
            <w:rPr>
              <w:rStyle w:val="Numrodepage"/>
            </w:rPr>
            <w:fldChar w:fldCharType="end"/>
          </w:r>
          <w:r w:rsidR="00F45BDD" w:rsidRPr="00594FFC">
            <w:rPr>
              <w:szCs w:val="18"/>
            </w:rPr>
            <w:t xml:space="preserve"> </w:t>
          </w:r>
        </w:p>
      </w:tc>
    </w:tr>
  </w:tbl>
  <w:p w:rsidR="00F45BDD" w:rsidRPr="00594FFC" w:rsidRDefault="00F45BDD" w:rsidP="005F5D94"/>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5BDD" w:rsidRDefault="00F45BDD"/>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4A0"/>
    </w:tblPr>
    <w:tblGrid>
      <w:gridCol w:w="2235"/>
      <w:gridCol w:w="3260"/>
      <w:gridCol w:w="992"/>
      <w:gridCol w:w="1701"/>
      <w:gridCol w:w="1040"/>
    </w:tblGrid>
    <w:tr w:rsidR="00F45BDD" w:rsidRPr="00BC09B4" w:rsidTr="009720A1">
      <w:trPr>
        <w:cantSplit/>
        <w:trHeight w:hRule="exact" w:val="444"/>
      </w:trPr>
      <w:sdt>
        <w:sdtPr>
          <w:rPr>
            <w:lang w:val="en-US"/>
          </w:rPr>
          <w:alias w:val="Titre "/>
          <w:tag w:val="Titre "/>
          <w:id w:val="19252190"/>
          <w:lock w:val="sdtLocked"/>
          <w:placeholder>
            <w:docPart w:val="B540AD1909604A198ECEC3646F806416"/>
          </w:placeholder>
          <w:dataBinding w:prefixMappings="xmlns:ns0='http://purl.org/dc/elements/1.1/' xmlns:ns1='http://schemas.openxmlformats.org/package/2006/metadata/core-properties' " w:xpath="/ns1:coreProperties[1]/ns0:title[1]" w:storeItemID="{6C3C8BC8-F283-45AE-878A-BAB7291924A1}"/>
          <w:text/>
        </w:sdtPr>
        <w:sdtContent>
          <w:tc>
            <w:tcPr>
              <w:tcW w:w="9228" w:type="dxa"/>
              <w:gridSpan w:val="5"/>
            </w:tcPr>
            <w:p w:rsidR="00F45BDD" w:rsidRPr="00BC09B4" w:rsidRDefault="00F45BDD" w:rsidP="009720A1">
              <w:pPr>
                <w:pStyle w:val="En-tte"/>
                <w:jc w:val="center"/>
              </w:pPr>
              <w:r w:rsidRPr="008D390F">
                <w:rPr>
                  <w:lang w:val="en-US"/>
                </w:rPr>
                <w:t>Validation Report: WP2400 Ionosphere correction</w:t>
              </w:r>
            </w:p>
          </w:tc>
        </w:sdtContent>
      </w:sdt>
    </w:tr>
    <w:tr w:rsidR="00F45BDD" w:rsidRPr="005C7424" w:rsidTr="009720A1">
      <w:trPr>
        <w:cantSplit/>
        <w:trHeight w:hRule="exact" w:val="550"/>
      </w:trPr>
      <w:sdt>
        <w:sdtPr>
          <w:rPr>
            <w:szCs w:val="18"/>
          </w:rPr>
          <w:id w:val="19252191"/>
          <w:lock w:val="sdtLocked"/>
          <w:placeholder>
            <w:docPart w:val="DD5864C23D3049AD88489F64BBDCE806"/>
          </w:placeholder>
        </w:sdtPr>
        <w:sdtContent>
          <w:tc>
            <w:tcPr>
              <w:tcW w:w="2235" w:type="dxa"/>
            </w:tcPr>
            <w:p w:rsidR="00F45BDD" w:rsidRPr="00A76CDD" w:rsidRDefault="00FC038D" w:rsidP="009720A1">
              <w:pPr>
                <w:pStyle w:val="En-tte"/>
                <w:rPr>
                  <w:szCs w:val="18"/>
                  <w:lang w:val="en-US"/>
                </w:rPr>
              </w:pPr>
              <w:fldSimple w:instr=" DOCPROPERTY  Référence  \* MERGEFORMAT ">
                <w:r w:rsidR="001814C1" w:rsidRPr="001814C1">
                  <w:rPr>
                    <w:szCs w:val="18"/>
                  </w:rPr>
                  <w:t>CLS-DOS-NT-12-55</w:t>
                </w:r>
              </w:fldSimple>
            </w:p>
          </w:tc>
        </w:sdtContent>
      </w:sdt>
      <w:sdt>
        <w:sdtPr>
          <w:rPr>
            <w:szCs w:val="18"/>
          </w:rPr>
          <w:id w:val="19252192"/>
          <w:lock w:val="sdtLocked"/>
          <w:placeholder>
            <w:docPart w:val="DD5864C23D3049AD88489F64BBDCE806"/>
          </w:placeholder>
        </w:sdtPr>
        <w:sdtContent>
          <w:tc>
            <w:tcPr>
              <w:tcW w:w="3260" w:type="dxa"/>
            </w:tcPr>
            <w:p w:rsidR="00F45BDD" w:rsidRPr="005C7424" w:rsidRDefault="00FC038D" w:rsidP="009720A1">
              <w:pPr>
                <w:pStyle w:val="En-tte"/>
                <w:rPr>
                  <w:szCs w:val="18"/>
                </w:rPr>
              </w:pPr>
              <w:fldSimple w:instr=" DOCPROPERTY  Nomenclature  \* MERGEFORMAT ">
                <w:r w:rsidR="001814C1" w:rsidRPr="001814C1">
                  <w:rPr>
                    <w:szCs w:val="18"/>
                  </w:rPr>
                  <w:t>SLCCI-VR-23</w:t>
                </w:r>
              </w:fldSimple>
            </w:p>
          </w:tc>
        </w:sdtContent>
      </w:sdt>
      <w:tc>
        <w:tcPr>
          <w:tcW w:w="992" w:type="dxa"/>
        </w:tcPr>
        <w:p w:rsidR="00F45BDD" w:rsidRPr="005C7424" w:rsidRDefault="00F45BDD" w:rsidP="00CF4489">
          <w:pPr>
            <w:pStyle w:val="En-tte"/>
            <w:rPr>
              <w:szCs w:val="18"/>
            </w:rPr>
          </w:pPr>
          <w:r w:rsidRPr="005C7424">
            <w:rPr>
              <w:szCs w:val="18"/>
            </w:rPr>
            <w:t>V</w:t>
          </w:r>
          <w:r>
            <w:rPr>
              <w:szCs w:val="18"/>
            </w:rPr>
            <w:t xml:space="preserve"> </w:t>
          </w:r>
          <w:sdt>
            <w:sdtPr>
              <w:rPr>
                <w:szCs w:val="18"/>
              </w:rPr>
              <w:id w:val="19252193"/>
              <w:lock w:val="sdtLocked"/>
              <w:placeholder>
                <w:docPart w:val="DD5864C23D3049AD88489F64BBDCE806"/>
              </w:placeholder>
            </w:sdtPr>
            <w:sdtContent>
              <w:fldSimple w:instr=" DOCPROPERTY  &quot;Indice édition&quot;  \* MERGEFORMAT ">
                <w:r w:rsidR="001814C1" w:rsidRPr="001814C1">
                  <w:rPr>
                    <w:szCs w:val="18"/>
                  </w:rPr>
                  <w:t>1</w:t>
                </w:r>
              </w:fldSimple>
            </w:sdtContent>
          </w:sdt>
          <w:r w:rsidRPr="00594FFC">
            <w:rPr>
              <w:szCs w:val="18"/>
            </w:rPr>
            <w:t>.</w:t>
          </w:r>
          <w:sdt>
            <w:sdtPr>
              <w:rPr>
                <w:szCs w:val="18"/>
              </w:rPr>
              <w:id w:val="19252194"/>
              <w:lock w:val="sdtLocked"/>
              <w:placeholder>
                <w:docPart w:val="DD5864C23D3049AD88489F64BBDCE806"/>
              </w:placeholder>
            </w:sdtPr>
            <w:sdtContent>
              <w:fldSimple w:instr=" DOCPROPERTY  &quot;Indice révision&quot;  \* MERGEFORMAT ">
                <w:r w:rsidR="001814C1" w:rsidRPr="001814C1">
                  <w:rPr>
                    <w:szCs w:val="18"/>
                  </w:rPr>
                  <w:t>1</w:t>
                </w:r>
              </w:fldSimple>
            </w:sdtContent>
          </w:sdt>
        </w:p>
      </w:tc>
      <w:tc>
        <w:tcPr>
          <w:tcW w:w="1701" w:type="dxa"/>
        </w:tcPr>
        <w:p w:rsidR="00F45BDD" w:rsidRPr="005C7424" w:rsidRDefault="00FC038D" w:rsidP="009720A1">
          <w:pPr>
            <w:pStyle w:val="En-tte"/>
            <w:rPr>
              <w:szCs w:val="18"/>
            </w:rPr>
          </w:pPr>
          <w:sdt>
            <w:sdtPr>
              <w:rPr>
                <w:szCs w:val="18"/>
              </w:rPr>
              <w:id w:val="19252195"/>
              <w:lock w:val="sdtLocked"/>
              <w:placeholder>
                <w:docPart w:val="DD5864C23D3049AD88489F64BBDCE806"/>
              </w:placeholder>
            </w:sdtPr>
            <w:sdtContent>
              <w:fldSimple w:instr=" DOCPROPERTY  &quot;Date version&quot;  \* MERGEFORMAT ">
                <w:r w:rsidR="001814C1" w:rsidRPr="001814C1">
                  <w:rPr>
                    <w:szCs w:val="18"/>
                  </w:rPr>
                  <w:t xml:space="preserve">Mar. 12, </w:t>
                </w:r>
                <w:r w:rsidR="001814C1">
                  <w:t>12</w:t>
                </w:r>
              </w:fldSimple>
            </w:sdtContent>
          </w:sdt>
        </w:p>
      </w:tc>
      <w:tc>
        <w:tcPr>
          <w:tcW w:w="1040" w:type="dxa"/>
        </w:tcPr>
        <w:p w:rsidR="00F45BDD" w:rsidRPr="005C7424" w:rsidRDefault="00FC038D" w:rsidP="009720A1">
          <w:pPr>
            <w:pStyle w:val="En-tte"/>
            <w:jc w:val="right"/>
            <w:rPr>
              <w:szCs w:val="18"/>
            </w:rPr>
          </w:pPr>
          <w:r w:rsidRPr="00FC038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0;text-align:left;margin-left:5.95pt;margin-top:12.45pt;width:40.5pt;height:15pt;z-index:251662848;mso-position-horizontal-relative:text;mso-position-vertical-relative:text">
                <v:imagedata r:id="rId1" o:title=""/>
              </v:shape>
              <o:OLEObject Type="Embed" ProgID="PBrush" ShapeID="_x0000_s2055" DrawAspect="Content" ObjectID="_1393254327" r:id="rId2"/>
            </w:pict>
          </w:r>
          <w:r w:rsidRPr="005C7424">
            <w:rPr>
              <w:rStyle w:val="Numrodepage"/>
            </w:rPr>
            <w:fldChar w:fldCharType="begin"/>
          </w:r>
          <w:r w:rsidR="00F45BDD" w:rsidRPr="005C7424">
            <w:rPr>
              <w:rStyle w:val="Numrodepage"/>
            </w:rPr>
            <w:instrText xml:space="preserve"> PAGE </w:instrText>
          </w:r>
          <w:r w:rsidRPr="005C7424">
            <w:rPr>
              <w:rStyle w:val="Numrodepage"/>
            </w:rPr>
            <w:fldChar w:fldCharType="separate"/>
          </w:r>
          <w:r w:rsidR="002F102F">
            <w:rPr>
              <w:rStyle w:val="Numrodepage"/>
              <w:noProof/>
            </w:rPr>
            <w:t>9</w:t>
          </w:r>
          <w:r w:rsidRPr="005C7424">
            <w:rPr>
              <w:rStyle w:val="Numrodepage"/>
            </w:rPr>
            <w:fldChar w:fldCharType="end"/>
          </w:r>
          <w:r w:rsidR="00F45BDD" w:rsidRPr="005C7424">
            <w:rPr>
              <w:szCs w:val="18"/>
            </w:rPr>
            <w:t xml:space="preserve"> </w:t>
          </w:r>
        </w:p>
      </w:tc>
    </w:tr>
  </w:tbl>
  <w:p w:rsidR="00F45BDD" w:rsidRPr="009720A1" w:rsidRDefault="00F45BDD" w:rsidP="009720A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C10AC"/>
    <w:multiLevelType w:val="hybridMultilevel"/>
    <w:tmpl w:val="74963C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52C1021"/>
    <w:multiLevelType w:val="hybridMultilevel"/>
    <w:tmpl w:val="D0443EEE"/>
    <w:lvl w:ilvl="0" w:tplc="17F46428">
      <w:start w:val="1"/>
      <w:numFmt w:val="bullet"/>
      <w:lvlText w:val="-"/>
      <w:lvlJc w:val="left"/>
      <w:pPr>
        <w:ind w:left="720" w:hanging="360"/>
      </w:pPr>
      <w:rPr>
        <w:rFonts w:ascii="Trebuchet MS" w:eastAsiaTheme="minorHAnsi"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7533987"/>
    <w:multiLevelType w:val="hybridMultilevel"/>
    <w:tmpl w:val="74067CF8"/>
    <w:lvl w:ilvl="0" w:tplc="903833E6">
      <w:start w:val="1"/>
      <w:numFmt w:val="bullet"/>
      <w:lvlText w:val="‒"/>
      <w:lvlJc w:val="left"/>
      <w:pPr>
        <w:ind w:left="720" w:hanging="360"/>
      </w:pPr>
      <w:rPr>
        <w:rFonts w:ascii="Helvetica" w:hAnsi="Helvetica" w:hint="default"/>
        <w:b/>
        <w:i w:val="0"/>
      </w:rPr>
    </w:lvl>
    <w:lvl w:ilvl="1" w:tplc="903833E6">
      <w:start w:val="1"/>
      <w:numFmt w:val="bullet"/>
      <w:lvlText w:val="‒"/>
      <w:lvlJc w:val="left"/>
      <w:pPr>
        <w:ind w:left="1440" w:hanging="360"/>
      </w:pPr>
      <w:rPr>
        <w:rFonts w:ascii="Helvetica" w:hAnsi="Helvetica" w:hint="default"/>
        <w:b/>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7DE094A"/>
    <w:multiLevelType w:val="hybridMultilevel"/>
    <w:tmpl w:val="193C784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89B44D9"/>
    <w:multiLevelType w:val="multilevel"/>
    <w:tmpl w:val="0780030E"/>
    <w:lvl w:ilvl="0">
      <w:start w:val="1"/>
      <w:numFmt w:val="upperLetter"/>
      <w:suff w:val="space"/>
      <w:lvlText w:val="Appendix %1 -"/>
      <w:lvlJc w:val="left"/>
      <w:pPr>
        <w:ind w:left="0" w:firstLine="0"/>
      </w:pPr>
      <w:rPr>
        <w:rFonts w:hint="default"/>
      </w:rPr>
    </w:lvl>
    <w:lvl w:ilvl="1">
      <w:start w:val="1"/>
      <w:numFmt w:val="decimal"/>
      <w:suff w:val="nothing"/>
      <w:lvlText w:val="Annexe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5">
    <w:nsid w:val="0C1E0169"/>
    <w:multiLevelType w:val="hybridMultilevel"/>
    <w:tmpl w:val="E03E65D6"/>
    <w:lvl w:ilvl="0" w:tplc="47BA0C5E">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C3F0A1F"/>
    <w:multiLevelType w:val="hybridMultilevel"/>
    <w:tmpl w:val="07909C24"/>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D1A40F8"/>
    <w:multiLevelType w:val="hybridMultilevel"/>
    <w:tmpl w:val="6264ED84"/>
    <w:lvl w:ilvl="0" w:tplc="1E8E85B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DDC6928"/>
    <w:multiLevelType w:val="hybridMultilevel"/>
    <w:tmpl w:val="DFFA049E"/>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0E0A3DD4"/>
    <w:multiLevelType w:val="hybridMultilevel"/>
    <w:tmpl w:val="9B604CF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F060D07"/>
    <w:multiLevelType w:val="multilevel"/>
    <w:tmpl w:val="5C0A77C8"/>
    <w:lvl w:ilvl="0">
      <w:start w:val="1"/>
      <w:numFmt w:val="decimal"/>
      <w:pStyle w:val="Titre1"/>
      <w:suff w:val="space"/>
      <w:lvlText w:val="%1."/>
      <w:lvlJc w:val="left"/>
      <w:pPr>
        <w:ind w:left="360" w:hanging="360"/>
      </w:pPr>
    </w:lvl>
    <w:lvl w:ilvl="1">
      <w:start w:val="1"/>
      <w:numFmt w:val="decimal"/>
      <w:pStyle w:val="Titre2"/>
      <w:suff w:val="space"/>
      <w:lvlText w:val="%1.%2."/>
      <w:lvlJc w:val="left"/>
      <w:pPr>
        <w:ind w:left="2268" w:firstLine="0"/>
      </w:pPr>
    </w:lvl>
    <w:lvl w:ilvl="2">
      <w:start w:val="1"/>
      <w:numFmt w:val="decimal"/>
      <w:pStyle w:val="Titre3"/>
      <w:suff w:val="space"/>
      <w:lvlText w:val="%1.%2.%3."/>
      <w:lvlJc w:val="left"/>
      <w:pPr>
        <w:ind w:left="1843" w:firstLine="0"/>
      </w:pPr>
    </w:lvl>
    <w:lvl w:ilvl="3">
      <w:start w:val="1"/>
      <w:numFmt w:val="decimal"/>
      <w:pStyle w:val="Titre4"/>
      <w:suff w:val="space"/>
      <w:lvlText w:val="%1.%2.%3.%4."/>
      <w:lvlJc w:val="left"/>
      <w:pPr>
        <w:ind w:left="0" w:firstLine="0"/>
      </w:pPr>
    </w:lvl>
    <w:lvl w:ilvl="4">
      <w:start w:val="1"/>
      <w:numFmt w:val="decimal"/>
      <w:pStyle w:val="Titre5"/>
      <w:suff w:val="space"/>
      <w:lvlText w:val="%1.%2.%3.%4.%5."/>
      <w:lvlJc w:val="left"/>
      <w:pPr>
        <w:ind w:left="0" w:firstLine="0"/>
      </w:pPr>
    </w:lvl>
    <w:lvl w:ilvl="5">
      <w:start w:val="1"/>
      <w:numFmt w:val="decimal"/>
      <w:pStyle w:val="Titre6"/>
      <w:suff w:val="space"/>
      <w:lvlText w:val="%1.%2.%3.%4.%5.%6."/>
      <w:lvlJc w:val="left"/>
      <w:pPr>
        <w:ind w:left="0" w:firstLine="0"/>
      </w:pPr>
    </w:lvl>
    <w:lvl w:ilvl="6">
      <w:start w:val="1"/>
      <w:numFmt w:val="decimal"/>
      <w:pStyle w:val="Titre7"/>
      <w:suff w:val="space"/>
      <w:lvlText w:val="%1.%2.%3.%4.%5.%6.%7."/>
      <w:lvlJc w:val="left"/>
      <w:pPr>
        <w:ind w:left="0" w:firstLine="0"/>
      </w:pPr>
    </w:lvl>
    <w:lvl w:ilvl="7">
      <w:start w:val="1"/>
      <w:numFmt w:val="decimal"/>
      <w:pStyle w:val="Titre8"/>
      <w:lvlText w:val="%1.%2.%3.%4.%5.%6.%7.%8."/>
      <w:lvlJc w:val="left"/>
      <w:pPr>
        <w:tabs>
          <w:tab w:val="num" w:pos="2160"/>
        </w:tabs>
        <w:ind w:left="0" w:firstLine="0"/>
      </w:pPr>
    </w:lvl>
    <w:lvl w:ilvl="8">
      <w:start w:val="1"/>
      <w:numFmt w:val="decimal"/>
      <w:pStyle w:val="Titre9"/>
      <w:lvlText w:val="%1.%2.%3.%4.%5.%6.%7.%8.%9."/>
      <w:lvlJc w:val="left"/>
      <w:pPr>
        <w:tabs>
          <w:tab w:val="num" w:pos="2520"/>
        </w:tabs>
        <w:ind w:left="0" w:firstLine="0"/>
      </w:pPr>
    </w:lvl>
  </w:abstractNum>
  <w:abstractNum w:abstractNumId="11">
    <w:nsid w:val="10E83E40"/>
    <w:multiLevelType w:val="multilevel"/>
    <w:tmpl w:val="270A1116"/>
    <w:lvl w:ilvl="0">
      <w:start w:val="1"/>
      <w:numFmt w:val="upperLetter"/>
      <w:suff w:val="space"/>
      <w:lvlText w:val="ANNEXE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2">
    <w:nsid w:val="121A2A8D"/>
    <w:multiLevelType w:val="hybridMultilevel"/>
    <w:tmpl w:val="25D601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2E879E7"/>
    <w:multiLevelType w:val="hybridMultilevel"/>
    <w:tmpl w:val="F894E918"/>
    <w:lvl w:ilvl="0" w:tplc="65D4F0A8">
      <w:start w:val="13"/>
      <w:numFmt w:val="bullet"/>
      <w:lvlText w:val="-"/>
      <w:lvlJc w:val="left"/>
      <w:pPr>
        <w:ind w:left="720" w:hanging="360"/>
      </w:pPr>
      <w:rPr>
        <w:rFonts w:ascii="Trebuchet MS" w:eastAsiaTheme="minorHAnsi"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70E2CCD"/>
    <w:multiLevelType w:val="hybridMultilevel"/>
    <w:tmpl w:val="0BC026B6"/>
    <w:lvl w:ilvl="0" w:tplc="487ABD1A">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94063C3"/>
    <w:multiLevelType w:val="hybridMultilevel"/>
    <w:tmpl w:val="F06603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A655506"/>
    <w:multiLevelType w:val="multilevel"/>
    <w:tmpl w:val="139477A4"/>
    <w:styleLink w:val="Style1"/>
    <w:lvl w:ilvl="0">
      <w:start w:val="1"/>
      <w:numFmt w:val="upperLetter"/>
      <w:pStyle w:val="Annexe1"/>
      <w:suff w:val="space"/>
      <w:lvlText w:val="Appendix %1 -"/>
      <w:lvlJc w:val="left"/>
      <w:pPr>
        <w:ind w:left="0" w:firstLine="0"/>
      </w:pPr>
      <w:rPr>
        <w:rFonts w:hint="default"/>
      </w:rPr>
    </w:lvl>
    <w:lvl w:ilvl="1">
      <w:start w:val="1"/>
      <w:numFmt w:val="decimal"/>
      <w:suff w:val="nothing"/>
      <w:lvlText w:val="Appendix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7">
    <w:nsid w:val="1D1203F9"/>
    <w:multiLevelType w:val="hybridMultilevel"/>
    <w:tmpl w:val="197276BC"/>
    <w:lvl w:ilvl="0" w:tplc="903833E6">
      <w:start w:val="1"/>
      <w:numFmt w:val="bullet"/>
      <w:lvlText w:val="‒"/>
      <w:lvlJc w:val="left"/>
      <w:pPr>
        <w:ind w:left="720" w:hanging="360"/>
      </w:pPr>
      <w:rPr>
        <w:rFonts w:ascii="Helvetica" w:hAnsi="Helvetica" w:hint="default"/>
        <w:b/>
        <w:i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1E6A0A3D"/>
    <w:multiLevelType w:val="multilevel"/>
    <w:tmpl w:val="139477A4"/>
    <w:numStyleLink w:val="Style1"/>
  </w:abstractNum>
  <w:abstractNum w:abstractNumId="19">
    <w:nsid w:val="22C636D5"/>
    <w:multiLevelType w:val="hybridMultilevel"/>
    <w:tmpl w:val="7C52B558"/>
    <w:lvl w:ilvl="0" w:tplc="400A21B4">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250B61E3"/>
    <w:multiLevelType w:val="multilevel"/>
    <w:tmpl w:val="139477A4"/>
    <w:numStyleLink w:val="Style1"/>
  </w:abstractNum>
  <w:abstractNum w:abstractNumId="21">
    <w:nsid w:val="26DA2D76"/>
    <w:multiLevelType w:val="multilevel"/>
    <w:tmpl w:val="9E14DED2"/>
    <w:lvl w:ilvl="0">
      <w:start w:val="1"/>
      <w:numFmt w:val="upperLetter"/>
      <w:suff w:val="space"/>
      <w:lvlText w:val="Annexe %1 -"/>
      <w:lvlJc w:val="left"/>
      <w:pPr>
        <w:ind w:left="0" w:firstLine="0"/>
      </w:pPr>
      <w:rPr>
        <w:rFonts w:hint="default"/>
      </w:rPr>
    </w:lvl>
    <w:lvl w:ilvl="1">
      <w:start w:val="1"/>
      <w:numFmt w:val="decimal"/>
      <w:suff w:val="nothing"/>
      <w:lvlText w:val="Annexe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2">
    <w:nsid w:val="2C2C5580"/>
    <w:multiLevelType w:val="hybridMultilevel"/>
    <w:tmpl w:val="845C33BC"/>
    <w:lvl w:ilvl="0" w:tplc="2C367D90">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9610208"/>
    <w:multiLevelType w:val="hybridMultilevel"/>
    <w:tmpl w:val="448072A4"/>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3D483F7A"/>
    <w:multiLevelType w:val="hybridMultilevel"/>
    <w:tmpl w:val="FF68E620"/>
    <w:lvl w:ilvl="0" w:tplc="903833E6">
      <w:start w:val="1"/>
      <w:numFmt w:val="bullet"/>
      <w:lvlText w:val="‒"/>
      <w:lvlJc w:val="left"/>
      <w:pPr>
        <w:ind w:left="720" w:hanging="360"/>
      </w:pPr>
      <w:rPr>
        <w:rFonts w:ascii="Helvetica" w:hAnsi="Helvetica" w:hint="default"/>
        <w:b/>
        <w:i w:val="0"/>
      </w:rPr>
    </w:lvl>
    <w:lvl w:ilvl="1" w:tplc="903833E6">
      <w:start w:val="1"/>
      <w:numFmt w:val="bullet"/>
      <w:lvlText w:val="‒"/>
      <w:lvlJc w:val="left"/>
      <w:pPr>
        <w:ind w:left="1440" w:hanging="360"/>
      </w:pPr>
      <w:rPr>
        <w:rFonts w:ascii="Helvetica" w:hAnsi="Helvetica" w:hint="default"/>
        <w:b/>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3F8F11FD"/>
    <w:multiLevelType w:val="hybridMultilevel"/>
    <w:tmpl w:val="84FAF29A"/>
    <w:lvl w:ilvl="0" w:tplc="040C0001">
      <w:start w:val="1"/>
      <w:numFmt w:val="bullet"/>
      <w:lvlText w:val=""/>
      <w:lvlJc w:val="left"/>
      <w:pPr>
        <w:ind w:left="644" w:hanging="360"/>
      </w:pPr>
      <w:rPr>
        <w:rFonts w:ascii="Symbol" w:hAnsi="Symbo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6">
    <w:nsid w:val="40F82813"/>
    <w:multiLevelType w:val="hybridMultilevel"/>
    <w:tmpl w:val="BACA7CB8"/>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4482EAC"/>
    <w:multiLevelType w:val="hybridMultilevel"/>
    <w:tmpl w:val="7CC8A8EA"/>
    <w:lvl w:ilvl="0" w:tplc="82A8F6D4">
      <w:start w:val="1"/>
      <w:numFmt w:val="bullet"/>
      <w:pStyle w:val="RET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53356FC8"/>
    <w:multiLevelType w:val="hybridMultilevel"/>
    <w:tmpl w:val="A8C889FC"/>
    <w:lvl w:ilvl="0" w:tplc="57969C5A">
      <w:start w:val="2"/>
      <w:numFmt w:val="bullet"/>
      <w:lvlText w:val="-"/>
      <w:lvlJc w:val="left"/>
      <w:pPr>
        <w:ind w:left="720" w:hanging="360"/>
      </w:pPr>
      <w:rPr>
        <w:rFonts w:ascii="Trebuchet MS" w:eastAsia="Times New Roman"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B382AFA"/>
    <w:multiLevelType w:val="hybridMultilevel"/>
    <w:tmpl w:val="0A3CEC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5E5101BA"/>
    <w:multiLevelType w:val="hybridMultilevel"/>
    <w:tmpl w:val="BE6CE7F0"/>
    <w:lvl w:ilvl="0" w:tplc="4F504948">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0086D96"/>
    <w:multiLevelType w:val="hybridMultilevel"/>
    <w:tmpl w:val="A37EB1EE"/>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3D63695"/>
    <w:multiLevelType w:val="hybridMultilevel"/>
    <w:tmpl w:val="865296B8"/>
    <w:lvl w:ilvl="0" w:tplc="903833E6">
      <w:start w:val="1"/>
      <w:numFmt w:val="bullet"/>
      <w:lvlText w:val="‒"/>
      <w:lvlJc w:val="left"/>
      <w:pPr>
        <w:ind w:left="720" w:hanging="360"/>
      </w:pPr>
      <w:rPr>
        <w:rFonts w:ascii="Helvetica" w:hAnsi="Helvetica" w:hint="default"/>
        <w:b/>
        <w:i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4B04496"/>
    <w:multiLevelType w:val="hybridMultilevel"/>
    <w:tmpl w:val="6A26C8EE"/>
    <w:lvl w:ilvl="0" w:tplc="16ECBB84">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6CC4119"/>
    <w:multiLevelType w:val="hybridMultilevel"/>
    <w:tmpl w:val="51AEE3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C2A3528"/>
    <w:multiLevelType w:val="hybridMultilevel"/>
    <w:tmpl w:val="99C0FE4E"/>
    <w:lvl w:ilvl="0" w:tplc="73A609F0">
      <w:start w:val="13"/>
      <w:numFmt w:val="bullet"/>
      <w:lvlText w:val=""/>
      <w:lvlJc w:val="left"/>
      <w:pPr>
        <w:ind w:left="1080" w:hanging="360"/>
      </w:pPr>
      <w:rPr>
        <w:rFonts w:ascii="Wingdings" w:eastAsiaTheme="minorHAnsi" w:hAnsi="Wingdings"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nsid w:val="7ECE0708"/>
    <w:multiLevelType w:val="hybridMultilevel"/>
    <w:tmpl w:val="7D28EC5A"/>
    <w:lvl w:ilvl="0" w:tplc="8CCC0420">
      <w:numFmt w:val="bullet"/>
      <w:lvlText w:val="-"/>
      <w:lvlJc w:val="left"/>
      <w:pPr>
        <w:ind w:left="720" w:hanging="360"/>
      </w:pPr>
      <w:rPr>
        <w:rFonts w:ascii="Trebuchet MS" w:eastAsia="Times New Roman"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4"/>
  </w:num>
  <w:num w:numId="3">
    <w:abstractNumId w:val="4"/>
  </w:num>
  <w:num w:numId="4">
    <w:abstractNumId w:val="10"/>
  </w:num>
  <w:num w:numId="5">
    <w:abstractNumId w:val="10"/>
  </w:num>
  <w:num w:numId="6">
    <w:abstractNumId w:val="10"/>
  </w:num>
  <w:num w:numId="7">
    <w:abstractNumId w:val="10"/>
  </w:num>
  <w:num w:numId="8">
    <w:abstractNumId w:val="10"/>
  </w:num>
  <w:num w:numId="9">
    <w:abstractNumId w:val="10"/>
  </w:num>
  <w:num w:numId="10">
    <w:abstractNumId w:val="10"/>
  </w:num>
  <w:num w:numId="11">
    <w:abstractNumId w:val="10"/>
  </w:num>
  <w:num w:numId="12">
    <w:abstractNumId w:val="11"/>
  </w:num>
  <w:num w:numId="13">
    <w:abstractNumId w:val="21"/>
  </w:num>
  <w:num w:numId="14">
    <w:abstractNumId w:val="16"/>
  </w:num>
  <w:num w:numId="15">
    <w:abstractNumId w:val="20"/>
  </w:num>
  <w:num w:numId="16">
    <w:abstractNumId w:val="18"/>
    <w:lvlOverride w:ilvl="0">
      <w:lvl w:ilvl="0">
        <w:start w:val="1"/>
        <w:numFmt w:val="upperLetter"/>
        <w:pStyle w:val="Annexe1"/>
        <w:suff w:val="space"/>
        <w:lvlText w:val="Appendix %1 -"/>
        <w:lvlJc w:val="left"/>
        <w:pPr>
          <w:ind w:left="3828"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num>
  <w:num w:numId="17">
    <w:abstractNumId w:val="15"/>
  </w:num>
  <w:num w:numId="18">
    <w:abstractNumId w:val="9"/>
  </w:num>
  <w:num w:numId="19">
    <w:abstractNumId w:val="26"/>
  </w:num>
  <w:num w:numId="20">
    <w:abstractNumId w:val="1"/>
  </w:num>
  <w:num w:numId="21">
    <w:abstractNumId w:val="23"/>
  </w:num>
  <w:num w:numId="22">
    <w:abstractNumId w:val="6"/>
  </w:num>
  <w:num w:numId="23">
    <w:abstractNumId w:val="14"/>
  </w:num>
  <w:num w:numId="24">
    <w:abstractNumId w:val="19"/>
  </w:num>
  <w:num w:numId="25">
    <w:abstractNumId w:val="30"/>
  </w:num>
  <w:num w:numId="26">
    <w:abstractNumId w:val="12"/>
  </w:num>
  <w:num w:numId="27">
    <w:abstractNumId w:val="17"/>
  </w:num>
  <w:num w:numId="28">
    <w:abstractNumId w:val="2"/>
  </w:num>
  <w:num w:numId="29">
    <w:abstractNumId w:val="32"/>
  </w:num>
  <w:num w:numId="30">
    <w:abstractNumId w:val="24"/>
  </w:num>
  <w:num w:numId="31">
    <w:abstractNumId w:val="27"/>
  </w:num>
  <w:num w:numId="32">
    <w:abstractNumId w:val="31"/>
  </w:num>
  <w:num w:numId="33">
    <w:abstractNumId w:val="8"/>
  </w:num>
  <w:num w:numId="34">
    <w:abstractNumId w:val="25"/>
  </w:num>
  <w:num w:numId="35">
    <w:abstractNumId w:val="28"/>
  </w:num>
  <w:num w:numId="36">
    <w:abstractNumId w:val="34"/>
  </w:num>
  <w:num w:numId="37">
    <w:abstractNumId w:val="13"/>
  </w:num>
  <w:num w:numId="38">
    <w:abstractNumId w:val="22"/>
  </w:num>
  <w:num w:numId="39">
    <w:abstractNumId w:val="35"/>
  </w:num>
  <w:num w:numId="40">
    <w:abstractNumId w:val="5"/>
  </w:num>
  <w:num w:numId="41">
    <w:abstractNumId w:val="33"/>
  </w:num>
  <w:num w:numId="42">
    <w:abstractNumId w:val="36"/>
  </w:num>
  <w:num w:numId="43">
    <w:abstractNumId w:val="7"/>
  </w:num>
  <w:num w:numId="44">
    <w:abstractNumId w:val="3"/>
  </w:num>
  <w:num w:numId="45">
    <w:abstractNumId w:val="29"/>
  </w:num>
  <w:num w:numId="4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proofState w:spelling="clean" w:grammar="clean"/>
  <w:attachedTemplate r:id="rId1"/>
  <w:stylePaneFormatFilter w:val="3801"/>
  <w:defaultTabStop w:val="708"/>
  <w:hyphenationZone w:val="425"/>
  <w:characterSpacingControl w:val="doNotCompress"/>
  <w:hdrShapeDefaults>
    <o:shapedefaults v:ext="edit" spidmax="2064">
      <o:colormenu v:ext="edit" fillcolor="none [1942]"/>
    </o:shapedefaults>
    <o:shapelayout v:ext="edit">
      <o:idmap v:ext="edit" data="2"/>
    </o:shapelayout>
  </w:hdrShapeDefaults>
  <w:footnotePr>
    <w:footnote w:id="-1"/>
    <w:footnote w:id="0"/>
  </w:footnotePr>
  <w:endnotePr>
    <w:endnote w:id="-1"/>
    <w:endnote w:id="0"/>
  </w:endnotePr>
  <w:compat/>
  <w:rsids>
    <w:rsidRoot w:val="00A76CDD"/>
    <w:rsid w:val="0000136C"/>
    <w:rsid w:val="00004274"/>
    <w:rsid w:val="00004A38"/>
    <w:rsid w:val="00006D4C"/>
    <w:rsid w:val="0001002E"/>
    <w:rsid w:val="000116E6"/>
    <w:rsid w:val="00014CE6"/>
    <w:rsid w:val="00022476"/>
    <w:rsid w:val="00022939"/>
    <w:rsid w:val="00024E96"/>
    <w:rsid w:val="0002686F"/>
    <w:rsid w:val="00030E80"/>
    <w:rsid w:val="000332BB"/>
    <w:rsid w:val="00034807"/>
    <w:rsid w:val="00037498"/>
    <w:rsid w:val="00041C86"/>
    <w:rsid w:val="0004542B"/>
    <w:rsid w:val="00046D3C"/>
    <w:rsid w:val="00051AF5"/>
    <w:rsid w:val="00051E48"/>
    <w:rsid w:val="00073223"/>
    <w:rsid w:val="00074E22"/>
    <w:rsid w:val="00075830"/>
    <w:rsid w:val="000805CD"/>
    <w:rsid w:val="00080CA5"/>
    <w:rsid w:val="00081F51"/>
    <w:rsid w:val="00081F5E"/>
    <w:rsid w:val="00083F43"/>
    <w:rsid w:val="00085FCB"/>
    <w:rsid w:val="0008718B"/>
    <w:rsid w:val="00094199"/>
    <w:rsid w:val="00095048"/>
    <w:rsid w:val="00095DDB"/>
    <w:rsid w:val="00097C3E"/>
    <w:rsid w:val="000A0804"/>
    <w:rsid w:val="000A09BE"/>
    <w:rsid w:val="000A3013"/>
    <w:rsid w:val="000A5D2A"/>
    <w:rsid w:val="000A7706"/>
    <w:rsid w:val="000B3BB1"/>
    <w:rsid w:val="000B64B8"/>
    <w:rsid w:val="000B7271"/>
    <w:rsid w:val="000B7EA5"/>
    <w:rsid w:val="000C0ECB"/>
    <w:rsid w:val="000C2708"/>
    <w:rsid w:val="000C498D"/>
    <w:rsid w:val="000D2337"/>
    <w:rsid w:val="000D7E51"/>
    <w:rsid w:val="000E7BF1"/>
    <w:rsid w:val="000F04FE"/>
    <w:rsid w:val="000F4C48"/>
    <w:rsid w:val="000F4D58"/>
    <w:rsid w:val="000F5127"/>
    <w:rsid w:val="00100CC9"/>
    <w:rsid w:val="00107E7B"/>
    <w:rsid w:val="00116E06"/>
    <w:rsid w:val="00117053"/>
    <w:rsid w:val="001233EE"/>
    <w:rsid w:val="001241F0"/>
    <w:rsid w:val="00131426"/>
    <w:rsid w:val="00132A49"/>
    <w:rsid w:val="00134814"/>
    <w:rsid w:val="00135CAE"/>
    <w:rsid w:val="00140442"/>
    <w:rsid w:val="0015090B"/>
    <w:rsid w:val="00152BFA"/>
    <w:rsid w:val="00156B56"/>
    <w:rsid w:val="00161C9B"/>
    <w:rsid w:val="00163AA5"/>
    <w:rsid w:val="00163E3A"/>
    <w:rsid w:val="00164013"/>
    <w:rsid w:val="00171495"/>
    <w:rsid w:val="00174DDE"/>
    <w:rsid w:val="00175217"/>
    <w:rsid w:val="00180FB0"/>
    <w:rsid w:val="001814C1"/>
    <w:rsid w:val="0019553B"/>
    <w:rsid w:val="00195882"/>
    <w:rsid w:val="001A2756"/>
    <w:rsid w:val="001A29AC"/>
    <w:rsid w:val="001A2D46"/>
    <w:rsid w:val="001A30DB"/>
    <w:rsid w:val="001A5C06"/>
    <w:rsid w:val="001B07CE"/>
    <w:rsid w:val="001B4386"/>
    <w:rsid w:val="001B714E"/>
    <w:rsid w:val="001B7D9A"/>
    <w:rsid w:val="001C0972"/>
    <w:rsid w:val="001C6F6E"/>
    <w:rsid w:val="001D0F4B"/>
    <w:rsid w:val="001D777B"/>
    <w:rsid w:val="001E3288"/>
    <w:rsid w:val="001E763E"/>
    <w:rsid w:val="001E76A5"/>
    <w:rsid w:val="001E788A"/>
    <w:rsid w:val="001F06EA"/>
    <w:rsid w:val="001F5BA7"/>
    <w:rsid w:val="001F5FB3"/>
    <w:rsid w:val="001F66DE"/>
    <w:rsid w:val="00204B4E"/>
    <w:rsid w:val="00204DD3"/>
    <w:rsid w:val="00205C27"/>
    <w:rsid w:val="00205F27"/>
    <w:rsid w:val="00206D59"/>
    <w:rsid w:val="00206DD2"/>
    <w:rsid w:val="0022227F"/>
    <w:rsid w:val="00222CCF"/>
    <w:rsid w:val="00226E5F"/>
    <w:rsid w:val="00232859"/>
    <w:rsid w:val="00234FCC"/>
    <w:rsid w:val="0023579D"/>
    <w:rsid w:val="002371F0"/>
    <w:rsid w:val="00241392"/>
    <w:rsid w:val="002420A7"/>
    <w:rsid w:val="002422D5"/>
    <w:rsid w:val="0024290D"/>
    <w:rsid w:val="00243288"/>
    <w:rsid w:val="00244944"/>
    <w:rsid w:val="002608D8"/>
    <w:rsid w:val="00260CA8"/>
    <w:rsid w:val="00264363"/>
    <w:rsid w:val="00264D87"/>
    <w:rsid w:val="00273F38"/>
    <w:rsid w:val="00274444"/>
    <w:rsid w:val="00277327"/>
    <w:rsid w:val="00280411"/>
    <w:rsid w:val="002805C9"/>
    <w:rsid w:val="002817C5"/>
    <w:rsid w:val="00282E6B"/>
    <w:rsid w:val="002A0834"/>
    <w:rsid w:val="002A20AF"/>
    <w:rsid w:val="002A2A61"/>
    <w:rsid w:val="002B1F21"/>
    <w:rsid w:val="002B2AEA"/>
    <w:rsid w:val="002B51F6"/>
    <w:rsid w:val="002B7765"/>
    <w:rsid w:val="002B79A4"/>
    <w:rsid w:val="002C1A27"/>
    <w:rsid w:val="002C516F"/>
    <w:rsid w:val="002C7A5C"/>
    <w:rsid w:val="002D47C1"/>
    <w:rsid w:val="002D5532"/>
    <w:rsid w:val="002D7677"/>
    <w:rsid w:val="002D779B"/>
    <w:rsid w:val="002E0001"/>
    <w:rsid w:val="002E0B83"/>
    <w:rsid w:val="002E26D6"/>
    <w:rsid w:val="002E423B"/>
    <w:rsid w:val="002E7CCC"/>
    <w:rsid w:val="002F102F"/>
    <w:rsid w:val="00300DC9"/>
    <w:rsid w:val="003039B0"/>
    <w:rsid w:val="00303AB2"/>
    <w:rsid w:val="003068C8"/>
    <w:rsid w:val="00306DC5"/>
    <w:rsid w:val="00317826"/>
    <w:rsid w:val="00320CE4"/>
    <w:rsid w:val="00322D38"/>
    <w:rsid w:val="00323E40"/>
    <w:rsid w:val="00325491"/>
    <w:rsid w:val="00326802"/>
    <w:rsid w:val="00330408"/>
    <w:rsid w:val="003379C6"/>
    <w:rsid w:val="00340057"/>
    <w:rsid w:val="00342444"/>
    <w:rsid w:val="003462DB"/>
    <w:rsid w:val="00350D45"/>
    <w:rsid w:val="0035218B"/>
    <w:rsid w:val="003538C4"/>
    <w:rsid w:val="00354C63"/>
    <w:rsid w:val="003550B7"/>
    <w:rsid w:val="0035661A"/>
    <w:rsid w:val="003567AE"/>
    <w:rsid w:val="003569EC"/>
    <w:rsid w:val="00357351"/>
    <w:rsid w:val="003603BF"/>
    <w:rsid w:val="00361698"/>
    <w:rsid w:val="00362EA0"/>
    <w:rsid w:val="00364B54"/>
    <w:rsid w:val="00364CC1"/>
    <w:rsid w:val="0036639C"/>
    <w:rsid w:val="003664FA"/>
    <w:rsid w:val="00367802"/>
    <w:rsid w:val="0037535A"/>
    <w:rsid w:val="00380590"/>
    <w:rsid w:val="00391F35"/>
    <w:rsid w:val="003924C8"/>
    <w:rsid w:val="00397908"/>
    <w:rsid w:val="003A2A29"/>
    <w:rsid w:val="003A2D0B"/>
    <w:rsid w:val="003A442C"/>
    <w:rsid w:val="003A554D"/>
    <w:rsid w:val="003B0861"/>
    <w:rsid w:val="003B0D68"/>
    <w:rsid w:val="003B2D96"/>
    <w:rsid w:val="003D7BE2"/>
    <w:rsid w:val="003E14D1"/>
    <w:rsid w:val="003E1DE0"/>
    <w:rsid w:val="003E2739"/>
    <w:rsid w:val="003E4CAA"/>
    <w:rsid w:val="003E5E20"/>
    <w:rsid w:val="003E60FD"/>
    <w:rsid w:val="003E66DA"/>
    <w:rsid w:val="003F1869"/>
    <w:rsid w:val="003F52C5"/>
    <w:rsid w:val="004039D9"/>
    <w:rsid w:val="00404B4F"/>
    <w:rsid w:val="00405798"/>
    <w:rsid w:val="00405F53"/>
    <w:rsid w:val="00412E28"/>
    <w:rsid w:val="004158BA"/>
    <w:rsid w:val="004221C2"/>
    <w:rsid w:val="0042271D"/>
    <w:rsid w:val="0042528D"/>
    <w:rsid w:val="0042799F"/>
    <w:rsid w:val="00427C5F"/>
    <w:rsid w:val="0043565B"/>
    <w:rsid w:val="00436BC4"/>
    <w:rsid w:val="0044452A"/>
    <w:rsid w:val="00447397"/>
    <w:rsid w:val="0045315C"/>
    <w:rsid w:val="00455A1E"/>
    <w:rsid w:val="00461AC2"/>
    <w:rsid w:val="004621A8"/>
    <w:rsid w:val="004625E3"/>
    <w:rsid w:val="00463800"/>
    <w:rsid w:val="00465605"/>
    <w:rsid w:val="0046617A"/>
    <w:rsid w:val="0046776B"/>
    <w:rsid w:val="00473BAD"/>
    <w:rsid w:val="00474004"/>
    <w:rsid w:val="00475E41"/>
    <w:rsid w:val="00476FFC"/>
    <w:rsid w:val="00477C9E"/>
    <w:rsid w:val="004859FA"/>
    <w:rsid w:val="004878C1"/>
    <w:rsid w:val="004929C5"/>
    <w:rsid w:val="00492BD5"/>
    <w:rsid w:val="00494081"/>
    <w:rsid w:val="004940D7"/>
    <w:rsid w:val="00496244"/>
    <w:rsid w:val="004A3073"/>
    <w:rsid w:val="004A4417"/>
    <w:rsid w:val="004B147A"/>
    <w:rsid w:val="004B195A"/>
    <w:rsid w:val="004B3042"/>
    <w:rsid w:val="004B6F28"/>
    <w:rsid w:val="004C5C68"/>
    <w:rsid w:val="004C7A81"/>
    <w:rsid w:val="004D1309"/>
    <w:rsid w:val="004D55E8"/>
    <w:rsid w:val="004D5DC8"/>
    <w:rsid w:val="004E08F9"/>
    <w:rsid w:val="004F3357"/>
    <w:rsid w:val="004F5229"/>
    <w:rsid w:val="005011F0"/>
    <w:rsid w:val="00502F46"/>
    <w:rsid w:val="00503486"/>
    <w:rsid w:val="0050382B"/>
    <w:rsid w:val="00504826"/>
    <w:rsid w:val="00511D3D"/>
    <w:rsid w:val="005140DC"/>
    <w:rsid w:val="00514BBC"/>
    <w:rsid w:val="00525358"/>
    <w:rsid w:val="00525A4D"/>
    <w:rsid w:val="005260F4"/>
    <w:rsid w:val="0052741B"/>
    <w:rsid w:val="005327D4"/>
    <w:rsid w:val="00536FB0"/>
    <w:rsid w:val="00537DE0"/>
    <w:rsid w:val="00542434"/>
    <w:rsid w:val="00542436"/>
    <w:rsid w:val="00547B5F"/>
    <w:rsid w:val="00552825"/>
    <w:rsid w:val="00555009"/>
    <w:rsid w:val="00556788"/>
    <w:rsid w:val="00562480"/>
    <w:rsid w:val="00564824"/>
    <w:rsid w:val="00564924"/>
    <w:rsid w:val="00574E86"/>
    <w:rsid w:val="005764DE"/>
    <w:rsid w:val="00577601"/>
    <w:rsid w:val="00580377"/>
    <w:rsid w:val="00581BA2"/>
    <w:rsid w:val="00584941"/>
    <w:rsid w:val="005947B5"/>
    <w:rsid w:val="00594FFC"/>
    <w:rsid w:val="005A092D"/>
    <w:rsid w:val="005A209E"/>
    <w:rsid w:val="005A7DD9"/>
    <w:rsid w:val="005B32E2"/>
    <w:rsid w:val="005C0550"/>
    <w:rsid w:val="005C4AD8"/>
    <w:rsid w:val="005C7297"/>
    <w:rsid w:val="005D5F7C"/>
    <w:rsid w:val="005D76F9"/>
    <w:rsid w:val="005E0536"/>
    <w:rsid w:val="005E3AB3"/>
    <w:rsid w:val="005E3DBA"/>
    <w:rsid w:val="005F5D94"/>
    <w:rsid w:val="0060110A"/>
    <w:rsid w:val="00602BC5"/>
    <w:rsid w:val="00604D2E"/>
    <w:rsid w:val="006075A2"/>
    <w:rsid w:val="00607873"/>
    <w:rsid w:val="006078C9"/>
    <w:rsid w:val="006132D5"/>
    <w:rsid w:val="00614A21"/>
    <w:rsid w:val="006158EC"/>
    <w:rsid w:val="006202B6"/>
    <w:rsid w:val="006212BA"/>
    <w:rsid w:val="00625D6C"/>
    <w:rsid w:val="00625D8D"/>
    <w:rsid w:val="0063172F"/>
    <w:rsid w:val="006319DF"/>
    <w:rsid w:val="00635608"/>
    <w:rsid w:val="006369A4"/>
    <w:rsid w:val="00640B24"/>
    <w:rsid w:val="00643C2A"/>
    <w:rsid w:val="00644EBA"/>
    <w:rsid w:val="006503ED"/>
    <w:rsid w:val="006562D5"/>
    <w:rsid w:val="006575D9"/>
    <w:rsid w:val="00660D11"/>
    <w:rsid w:val="00660FBA"/>
    <w:rsid w:val="006630AF"/>
    <w:rsid w:val="00667176"/>
    <w:rsid w:val="00667486"/>
    <w:rsid w:val="0066760D"/>
    <w:rsid w:val="00671D62"/>
    <w:rsid w:val="006770EF"/>
    <w:rsid w:val="006809A7"/>
    <w:rsid w:val="00680E71"/>
    <w:rsid w:val="00682E04"/>
    <w:rsid w:val="006834EF"/>
    <w:rsid w:val="00686C06"/>
    <w:rsid w:val="00690BEF"/>
    <w:rsid w:val="00690C25"/>
    <w:rsid w:val="00696406"/>
    <w:rsid w:val="006A09ED"/>
    <w:rsid w:val="006B4C37"/>
    <w:rsid w:val="006C02FA"/>
    <w:rsid w:val="006C2219"/>
    <w:rsid w:val="006D07AA"/>
    <w:rsid w:val="006D0D47"/>
    <w:rsid w:val="006D419B"/>
    <w:rsid w:val="006D724B"/>
    <w:rsid w:val="006E4ABF"/>
    <w:rsid w:val="006E5815"/>
    <w:rsid w:val="006F04A6"/>
    <w:rsid w:val="006F2653"/>
    <w:rsid w:val="00702205"/>
    <w:rsid w:val="00703999"/>
    <w:rsid w:val="007052F7"/>
    <w:rsid w:val="00706E86"/>
    <w:rsid w:val="007133E9"/>
    <w:rsid w:val="0071382B"/>
    <w:rsid w:val="00714C91"/>
    <w:rsid w:val="00714F94"/>
    <w:rsid w:val="00716348"/>
    <w:rsid w:val="00716E81"/>
    <w:rsid w:val="0071723A"/>
    <w:rsid w:val="00720E8B"/>
    <w:rsid w:val="0072526C"/>
    <w:rsid w:val="00726C49"/>
    <w:rsid w:val="0072796A"/>
    <w:rsid w:val="00734C99"/>
    <w:rsid w:val="00735302"/>
    <w:rsid w:val="00735570"/>
    <w:rsid w:val="007355BB"/>
    <w:rsid w:val="00736F4D"/>
    <w:rsid w:val="007409E6"/>
    <w:rsid w:val="007430A2"/>
    <w:rsid w:val="00746138"/>
    <w:rsid w:val="00750D1F"/>
    <w:rsid w:val="00751190"/>
    <w:rsid w:val="00751E9B"/>
    <w:rsid w:val="00752851"/>
    <w:rsid w:val="007552C3"/>
    <w:rsid w:val="007553E6"/>
    <w:rsid w:val="00756BE4"/>
    <w:rsid w:val="00761970"/>
    <w:rsid w:val="007639CC"/>
    <w:rsid w:val="00766758"/>
    <w:rsid w:val="007719BD"/>
    <w:rsid w:val="00772D9C"/>
    <w:rsid w:val="00773F6A"/>
    <w:rsid w:val="00777D88"/>
    <w:rsid w:val="007803D9"/>
    <w:rsid w:val="007824D9"/>
    <w:rsid w:val="0078418A"/>
    <w:rsid w:val="00790D15"/>
    <w:rsid w:val="007942C6"/>
    <w:rsid w:val="00795108"/>
    <w:rsid w:val="007A0702"/>
    <w:rsid w:val="007A0808"/>
    <w:rsid w:val="007A1BAD"/>
    <w:rsid w:val="007A6BB3"/>
    <w:rsid w:val="007B192E"/>
    <w:rsid w:val="007B7C91"/>
    <w:rsid w:val="007C2853"/>
    <w:rsid w:val="007C3998"/>
    <w:rsid w:val="007C57A2"/>
    <w:rsid w:val="007D032B"/>
    <w:rsid w:val="007D1B3F"/>
    <w:rsid w:val="007E11A0"/>
    <w:rsid w:val="007E66D7"/>
    <w:rsid w:val="007F12D4"/>
    <w:rsid w:val="007F2679"/>
    <w:rsid w:val="007F2F1D"/>
    <w:rsid w:val="007F312D"/>
    <w:rsid w:val="007F3906"/>
    <w:rsid w:val="007F6BDC"/>
    <w:rsid w:val="00800617"/>
    <w:rsid w:val="008006E5"/>
    <w:rsid w:val="00800C3A"/>
    <w:rsid w:val="00801C2E"/>
    <w:rsid w:val="00806E35"/>
    <w:rsid w:val="00807886"/>
    <w:rsid w:val="008117C2"/>
    <w:rsid w:val="008217C2"/>
    <w:rsid w:val="0082312E"/>
    <w:rsid w:val="00824E83"/>
    <w:rsid w:val="00831720"/>
    <w:rsid w:val="00836070"/>
    <w:rsid w:val="00840C6B"/>
    <w:rsid w:val="00841DFE"/>
    <w:rsid w:val="00846D0D"/>
    <w:rsid w:val="0085224D"/>
    <w:rsid w:val="00857791"/>
    <w:rsid w:val="00860762"/>
    <w:rsid w:val="008635B7"/>
    <w:rsid w:val="008712CF"/>
    <w:rsid w:val="0087297F"/>
    <w:rsid w:val="00872B77"/>
    <w:rsid w:val="00876C73"/>
    <w:rsid w:val="008804D3"/>
    <w:rsid w:val="008836EF"/>
    <w:rsid w:val="008854F2"/>
    <w:rsid w:val="0088625D"/>
    <w:rsid w:val="00886C90"/>
    <w:rsid w:val="00897CD9"/>
    <w:rsid w:val="008A05EA"/>
    <w:rsid w:val="008A21FD"/>
    <w:rsid w:val="008A2DEB"/>
    <w:rsid w:val="008A70CD"/>
    <w:rsid w:val="008A73F6"/>
    <w:rsid w:val="008B2A43"/>
    <w:rsid w:val="008B455F"/>
    <w:rsid w:val="008B671B"/>
    <w:rsid w:val="008C0172"/>
    <w:rsid w:val="008C2024"/>
    <w:rsid w:val="008C2377"/>
    <w:rsid w:val="008C292E"/>
    <w:rsid w:val="008C44D6"/>
    <w:rsid w:val="008C5226"/>
    <w:rsid w:val="008D1876"/>
    <w:rsid w:val="008D1BF5"/>
    <w:rsid w:val="008D263A"/>
    <w:rsid w:val="008D390F"/>
    <w:rsid w:val="008D5BEC"/>
    <w:rsid w:val="008D686F"/>
    <w:rsid w:val="008D7634"/>
    <w:rsid w:val="008E01B8"/>
    <w:rsid w:val="008F154C"/>
    <w:rsid w:val="008F6165"/>
    <w:rsid w:val="008F6729"/>
    <w:rsid w:val="008F6842"/>
    <w:rsid w:val="008F7F13"/>
    <w:rsid w:val="00902B24"/>
    <w:rsid w:val="009079B6"/>
    <w:rsid w:val="0091535D"/>
    <w:rsid w:val="00917963"/>
    <w:rsid w:val="009208E9"/>
    <w:rsid w:val="00921A14"/>
    <w:rsid w:val="009221C3"/>
    <w:rsid w:val="00923106"/>
    <w:rsid w:val="00923F08"/>
    <w:rsid w:val="009245DA"/>
    <w:rsid w:val="00930415"/>
    <w:rsid w:val="00930B32"/>
    <w:rsid w:val="00930C1C"/>
    <w:rsid w:val="009328F1"/>
    <w:rsid w:val="00933400"/>
    <w:rsid w:val="00933627"/>
    <w:rsid w:val="009369E7"/>
    <w:rsid w:val="0095038D"/>
    <w:rsid w:val="00950663"/>
    <w:rsid w:val="00950AB9"/>
    <w:rsid w:val="00953EFF"/>
    <w:rsid w:val="00955985"/>
    <w:rsid w:val="0096289A"/>
    <w:rsid w:val="009720A1"/>
    <w:rsid w:val="00974384"/>
    <w:rsid w:val="0097584F"/>
    <w:rsid w:val="00977F09"/>
    <w:rsid w:val="009838E1"/>
    <w:rsid w:val="00984EBB"/>
    <w:rsid w:val="00986870"/>
    <w:rsid w:val="00986AB0"/>
    <w:rsid w:val="00990C2F"/>
    <w:rsid w:val="009943AD"/>
    <w:rsid w:val="009959B0"/>
    <w:rsid w:val="009A1D23"/>
    <w:rsid w:val="009A3BA6"/>
    <w:rsid w:val="009A3DEC"/>
    <w:rsid w:val="009B1799"/>
    <w:rsid w:val="009B1F67"/>
    <w:rsid w:val="009B35D4"/>
    <w:rsid w:val="009B51CC"/>
    <w:rsid w:val="009B608B"/>
    <w:rsid w:val="009C0916"/>
    <w:rsid w:val="009C0E14"/>
    <w:rsid w:val="009C4FEF"/>
    <w:rsid w:val="009C5093"/>
    <w:rsid w:val="009D58ED"/>
    <w:rsid w:val="009D5A57"/>
    <w:rsid w:val="009D62AD"/>
    <w:rsid w:val="009E3FCD"/>
    <w:rsid w:val="009E6B81"/>
    <w:rsid w:val="009F12C6"/>
    <w:rsid w:val="009F14CB"/>
    <w:rsid w:val="00A019CB"/>
    <w:rsid w:val="00A04765"/>
    <w:rsid w:val="00A04B8C"/>
    <w:rsid w:val="00A05481"/>
    <w:rsid w:val="00A108EF"/>
    <w:rsid w:val="00A117B3"/>
    <w:rsid w:val="00A1339D"/>
    <w:rsid w:val="00A149B5"/>
    <w:rsid w:val="00A2135E"/>
    <w:rsid w:val="00A216AF"/>
    <w:rsid w:val="00A22F54"/>
    <w:rsid w:val="00A25B42"/>
    <w:rsid w:val="00A26A99"/>
    <w:rsid w:val="00A27213"/>
    <w:rsid w:val="00A300A1"/>
    <w:rsid w:val="00A34397"/>
    <w:rsid w:val="00A4719D"/>
    <w:rsid w:val="00A47FA4"/>
    <w:rsid w:val="00A509C2"/>
    <w:rsid w:val="00A54D9D"/>
    <w:rsid w:val="00A55515"/>
    <w:rsid w:val="00A578CD"/>
    <w:rsid w:val="00A67D4E"/>
    <w:rsid w:val="00A76CDD"/>
    <w:rsid w:val="00A84158"/>
    <w:rsid w:val="00A85D73"/>
    <w:rsid w:val="00A8781D"/>
    <w:rsid w:val="00A90FAE"/>
    <w:rsid w:val="00A92C21"/>
    <w:rsid w:val="00A9782F"/>
    <w:rsid w:val="00AA04D4"/>
    <w:rsid w:val="00AA7CD1"/>
    <w:rsid w:val="00AB1BE2"/>
    <w:rsid w:val="00AB1F9F"/>
    <w:rsid w:val="00AB3865"/>
    <w:rsid w:val="00AB415B"/>
    <w:rsid w:val="00AB7545"/>
    <w:rsid w:val="00AB7839"/>
    <w:rsid w:val="00AC4BD3"/>
    <w:rsid w:val="00AC4FA3"/>
    <w:rsid w:val="00AD4BAF"/>
    <w:rsid w:val="00AD729A"/>
    <w:rsid w:val="00AE1FC0"/>
    <w:rsid w:val="00AE2011"/>
    <w:rsid w:val="00AE34CE"/>
    <w:rsid w:val="00AF1B33"/>
    <w:rsid w:val="00AF2999"/>
    <w:rsid w:val="00AF3512"/>
    <w:rsid w:val="00AF651F"/>
    <w:rsid w:val="00B0026E"/>
    <w:rsid w:val="00B04678"/>
    <w:rsid w:val="00B13A59"/>
    <w:rsid w:val="00B22728"/>
    <w:rsid w:val="00B263BE"/>
    <w:rsid w:val="00B27C1B"/>
    <w:rsid w:val="00B27ECF"/>
    <w:rsid w:val="00B32779"/>
    <w:rsid w:val="00B426E8"/>
    <w:rsid w:val="00B43368"/>
    <w:rsid w:val="00B43909"/>
    <w:rsid w:val="00B44741"/>
    <w:rsid w:val="00B45EB4"/>
    <w:rsid w:val="00B47283"/>
    <w:rsid w:val="00B51058"/>
    <w:rsid w:val="00B52196"/>
    <w:rsid w:val="00B56368"/>
    <w:rsid w:val="00B578F1"/>
    <w:rsid w:val="00B6000B"/>
    <w:rsid w:val="00B60844"/>
    <w:rsid w:val="00B6578E"/>
    <w:rsid w:val="00B67231"/>
    <w:rsid w:val="00B70C24"/>
    <w:rsid w:val="00B71CD5"/>
    <w:rsid w:val="00B728C3"/>
    <w:rsid w:val="00B73414"/>
    <w:rsid w:val="00B734A6"/>
    <w:rsid w:val="00B73ACF"/>
    <w:rsid w:val="00B84A79"/>
    <w:rsid w:val="00B86FED"/>
    <w:rsid w:val="00B879D7"/>
    <w:rsid w:val="00B9012A"/>
    <w:rsid w:val="00B96496"/>
    <w:rsid w:val="00B9707E"/>
    <w:rsid w:val="00B97BA8"/>
    <w:rsid w:val="00BB2EF1"/>
    <w:rsid w:val="00BB34BA"/>
    <w:rsid w:val="00BC1C23"/>
    <w:rsid w:val="00BC2193"/>
    <w:rsid w:val="00BC303F"/>
    <w:rsid w:val="00BC335B"/>
    <w:rsid w:val="00BC459B"/>
    <w:rsid w:val="00BC5CEC"/>
    <w:rsid w:val="00BC61DC"/>
    <w:rsid w:val="00BC7AF2"/>
    <w:rsid w:val="00BD3EB6"/>
    <w:rsid w:val="00BD704D"/>
    <w:rsid w:val="00BE0E7A"/>
    <w:rsid w:val="00BE6A69"/>
    <w:rsid w:val="00BF4248"/>
    <w:rsid w:val="00BF50F8"/>
    <w:rsid w:val="00BF52DB"/>
    <w:rsid w:val="00BF6F8C"/>
    <w:rsid w:val="00BF7633"/>
    <w:rsid w:val="00C04724"/>
    <w:rsid w:val="00C11162"/>
    <w:rsid w:val="00C1156C"/>
    <w:rsid w:val="00C118A6"/>
    <w:rsid w:val="00C14EB5"/>
    <w:rsid w:val="00C17771"/>
    <w:rsid w:val="00C2432A"/>
    <w:rsid w:val="00C26B08"/>
    <w:rsid w:val="00C31E4B"/>
    <w:rsid w:val="00C3539F"/>
    <w:rsid w:val="00C4267E"/>
    <w:rsid w:val="00C44D70"/>
    <w:rsid w:val="00C45763"/>
    <w:rsid w:val="00C45B17"/>
    <w:rsid w:val="00C47EC0"/>
    <w:rsid w:val="00C605D0"/>
    <w:rsid w:val="00C632E1"/>
    <w:rsid w:val="00C64D9C"/>
    <w:rsid w:val="00C65AB8"/>
    <w:rsid w:val="00C73DD0"/>
    <w:rsid w:val="00C75A5F"/>
    <w:rsid w:val="00C9186C"/>
    <w:rsid w:val="00C9218F"/>
    <w:rsid w:val="00C96F8F"/>
    <w:rsid w:val="00CB103C"/>
    <w:rsid w:val="00CB5FA6"/>
    <w:rsid w:val="00CB663C"/>
    <w:rsid w:val="00CC1590"/>
    <w:rsid w:val="00CC252C"/>
    <w:rsid w:val="00CC3595"/>
    <w:rsid w:val="00CC5D31"/>
    <w:rsid w:val="00CC71C3"/>
    <w:rsid w:val="00CE1D80"/>
    <w:rsid w:val="00CE2B05"/>
    <w:rsid w:val="00CF4489"/>
    <w:rsid w:val="00CF6A97"/>
    <w:rsid w:val="00D00271"/>
    <w:rsid w:val="00D028E5"/>
    <w:rsid w:val="00D02D05"/>
    <w:rsid w:val="00D17D37"/>
    <w:rsid w:val="00D21F52"/>
    <w:rsid w:val="00D26351"/>
    <w:rsid w:val="00D27734"/>
    <w:rsid w:val="00D326E6"/>
    <w:rsid w:val="00D32956"/>
    <w:rsid w:val="00D329F9"/>
    <w:rsid w:val="00D35351"/>
    <w:rsid w:val="00D41D9E"/>
    <w:rsid w:val="00D42C41"/>
    <w:rsid w:val="00D43938"/>
    <w:rsid w:val="00D462BF"/>
    <w:rsid w:val="00D468F5"/>
    <w:rsid w:val="00D46C1A"/>
    <w:rsid w:val="00D51B6F"/>
    <w:rsid w:val="00D53039"/>
    <w:rsid w:val="00D541B0"/>
    <w:rsid w:val="00D546DA"/>
    <w:rsid w:val="00D5625F"/>
    <w:rsid w:val="00D61CF7"/>
    <w:rsid w:val="00D631F6"/>
    <w:rsid w:val="00D63D6D"/>
    <w:rsid w:val="00D64043"/>
    <w:rsid w:val="00D67702"/>
    <w:rsid w:val="00D677E2"/>
    <w:rsid w:val="00D739C8"/>
    <w:rsid w:val="00D758CD"/>
    <w:rsid w:val="00D848B9"/>
    <w:rsid w:val="00D84EB6"/>
    <w:rsid w:val="00D9418F"/>
    <w:rsid w:val="00DA0304"/>
    <w:rsid w:val="00DA100C"/>
    <w:rsid w:val="00DA200B"/>
    <w:rsid w:val="00DA265B"/>
    <w:rsid w:val="00DA4FCE"/>
    <w:rsid w:val="00DA562E"/>
    <w:rsid w:val="00DA7A86"/>
    <w:rsid w:val="00DC37EC"/>
    <w:rsid w:val="00DC701C"/>
    <w:rsid w:val="00DC7979"/>
    <w:rsid w:val="00DC7CE7"/>
    <w:rsid w:val="00DD0C69"/>
    <w:rsid w:val="00DD189F"/>
    <w:rsid w:val="00DD3723"/>
    <w:rsid w:val="00DD508C"/>
    <w:rsid w:val="00DE27BB"/>
    <w:rsid w:val="00DE2F4A"/>
    <w:rsid w:val="00DE5323"/>
    <w:rsid w:val="00DE79C2"/>
    <w:rsid w:val="00DF29A6"/>
    <w:rsid w:val="00DF5DC4"/>
    <w:rsid w:val="00DF7972"/>
    <w:rsid w:val="00E0689E"/>
    <w:rsid w:val="00E07FDA"/>
    <w:rsid w:val="00E11CBC"/>
    <w:rsid w:val="00E1514C"/>
    <w:rsid w:val="00E216FC"/>
    <w:rsid w:val="00E21B4B"/>
    <w:rsid w:val="00E26A41"/>
    <w:rsid w:val="00E26BC3"/>
    <w:rsid w:val="00E271BC"/>
    <w:rsid w:val="00E30906"/>
    <w:rsid w:val="00E325A5"/>
    <w:rsid w:val="00E34204"/>
    <w:rsid w:val="00E36596"/>
    <w:rsid w:val="00E404AA"/>
    <w:rsid w:val="00E40CEB"/>
    <w:rsid w:val="00E45CCB"/>
    <w:rsid w:val="00E46FE9"/>
    <w:rsid w:val="00E47419"/>
    <w:rsid w:val="00E5133C"/>
    <w:rsid w:val="00E52372"/>
    <w:rsid w:val="00E52A96"/>
    <w:rsid w:val="00E5417A"/>
    <w:rsid w:val="00E62D18"/>
    <w:rsid w:val="00E660E2"/>
    <w:rsid w:val="00E677B5"/>
    <w:rsid w:val="00E723E1"/>
    <w:rsid w:val="00E815C4"/>
    <w:rsid w:val="00E8529B"/>
    <w:rsid w:val="00E907DC"/>
    <w:rsid w:val="00E94E3B"/>
    <w:rsid w:val="00E94FBB"/>
    <w:rsid w:val="00EA1899"/>
    <w:rsid w:val="00EA384A"/>
    <w:rsid w:val="00EA42AE"/>
    <w:rsid w:val="00EA72A5"/>
    <w:rsid w:val="00EB1479"/>
    <w:rsid w:val="00EC0550"/>
    <w:rsid w:val="00ED18AB"/>
    <w:rsid w:val="00ED4311"/>
    <w:rsid w:val="00ED6C26"/>
    <w:rsid w:val="00ED733D"/>
    <w:rsid w:val="00EE1249"/>
    <w:rsid w:val="00EE15C0"/>
    <w:rsid w:val="00EE2E17"/>
    <w:rsid w:val="00EE36D4"/>
    <w:rsid w:val="00EE5453"/>
    <w:rsid w:val="00EE574C"/>
    <w:rsid w:val="00EE5AD0"/>
    <w:rsid w:val="00EE7B88"/>
    <w:rsid w:val="00EF1B26"/>
    <w:rsid w:val="00EF2332"/>
    <w:rsid w:val="00EF3C1B"/>
    <w:rsid w:val="00EF6F2F"/>
    <w:rsid w:val="00EF7BA0"/>
    <w:rsid w:val="00EF7C7F"/>
    <w:rsid w:val="00F00720"/>
    <w:rsid w:val="00F026C4"/>
    <w:rsid w:val="00F03717"/>
    <w:rsid w:val="00F268C4"/>
    <w:rsid w:val="00F30A3B"/>
    <w:rsid w:val="00F3122E"/>
    <w:rsid w:val="00F324E3"/>
    <w:rsid w:val="00F4197C"/>
    <w:rsid w:val="00F45BDD"/>
    <w:rsid w:val="00F525ED"/>
    <w:rsid w:val="00F532D0"/>
    <w:rsid w:val="00F540D2"/>
    <w:rsid w:val="00F561D4"/>
    <w:rsid w:val="00F6169B"/>
    <w:rsid w:val="00F679D4"/>
    <w:rsid w:val="00F71F6A"/>
    <w:rsid w:val="00F74C1F"/>
    <w:rsid w:val="00F75383"/>
    <w:rsid w:val="00F91272"/>
    <w:rsid w:val="00F9420B"/>
    <w:rsid w:val="00FA7185"/>
    <w:rsid w:val="00FB1A2C"/>
    <w:rsid w:val="00FB1CE5"/>
    <w:rsid w:val="00FB74F5"/>
    <w:rsid w:val="00FB75B0"/>
    <w:rsid w:val="00FB7669"/>
    <w:rsid w:val="00FB7D31"/>
    <w:rsid w:val="00FC0041"/>
    <w:rsid w:val="00FC038D"/>
    <w:rsid w:val="00FC1193"/>
    <w:rsid w:val="00FC6DA4"/>
    <w:rsid w:val="00FC7214"/>
    <w:rsid w:val="00FD066F"/>
    <w:rsid w:val="00FD21CB"/>
    <w:rsid w:val="00FD3C10"/>
    <w:rsid w:val="00FD722E"/>
    <w:rsid w:val="00FE534B"/>
    <w:rsid w:val="00FF053C"/>
    <w:rsid w:val="00FF0E53"/>
    <w:rsid w:val="00FF4358"/>
    <w:rsid w:val="00FF47EE"/>
    <w:rsid w:val="00FF5DFD"/>
    <w:rsid w:val="00FF6F11"/>
    <w:rsid w:val="00FF735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4">
      <o:colormenu v:ext="edit" fillcolor="none [194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page number" w:uiPriority="0"/>
    <w:lsdException w:name="endnote reference" w:uiPriority="0"/>
    <w:lsdException w:name="toa heading"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1190"/>
    <w:pPr>
      <w:spacing w:after="120"/>
      <w:jc w:val="both"/>
    </w:pPr>
    <w:rPr>
      <w:rFonts w:ascii="Trebuchet MS" w:eastAsia="Times New Roman" w:hAnsi="Trebuchet MS"/>
      <w:szCs w:val="24"/>
      <w:lang w:val="en-GB" w:eastAsia="fr-FR"/>
    </w:rPr>
  </w:style>
  <w:style w:type="paragraph" w:styleId="Titre1">
    <w:name w:val="heading 1"/>
    <w:basedOn w:val="Courant"/>
    <w:next w:val="Normal"/>
    <w:link w:val="Titre1Car"/>
    <w:qFormat/>
    <w:rsid w:val="00751190"/>
    <w:pPr>
      <w:keepNext/>
      <w:keepLines/>
      <w:widowControl/>
      <w:numPr>
        <w:numId w:val="11"/>
      </w:numPr>
      <w:pBdr>
        <w:bottom w:val="single" w:sz="4" w:space="1" w:color="auto"/>
      </w:pBdr>
      <w:shd w:val="clear" w:color="auto" w:fill="CDCDCF"/>
      <w:spacing w:before="320" w:after="320"/>
      <w:ind w:left="357" w:hanging="357"/>
      <w:outlineLvl w:val="0"/>
    </w:pPr>
    <w:rPr>
      <w:rFonts w:ascii="Trebuchet MS" w:hAnsi="Trebuchet MS"/>
      <w:b/>
      <w:bCs/>
      <w:color w:val="000000"/>
      <w:szCs w:val="32"/>
      <w:lang w:val="en-GB"/>
    </w:rPr>
  </w:style>
  <w:style w:type="paragraph" w:styleId="Titre2">
    <w:name w:val="heading 2"/>
    <w:basedOn w:val="Titre1"/>
    <w:next w:val="Normal"/>
    <w:link w:val="Titre2Car"/>
    <w:qFormat/>
    <w:rsid w:val="00DA100C"/>
    <w:pPr>
      <w:numPr>
        <w:ilvl w:val="1"/>
      </w:numPr>
      <w:pBdr>
        <w:bottom w:val="single" w:sz="4" w:space="1" w:color="000000" w:themeColor="text1"/>
      </w:pBdr>
      <w:shd w:val="clear" w:color="auto" w:fill="auto"/>
      <w:ind w:left="0"/>
      <w:outlineLvl w:val="1"/>
    </w:pPr>
    <w:rPr>
      <w:szCs w:val="24"/>
    </w:rPr>
  </w:style>
  <w:style w:type="paragraph" w:styleId="Titre3">
    <w:name w:val="heading 3"/>
    <w:basedOn w:val="Titre2"/>
    <w:next w:val="Normal"/>
    <w:link w:val="Titre3Car"/>
    <w:qFormat/>
    <w:rsid w:val="00492BD5"/>
    <w:pPr>
      <w:numPr>
        <w:ilvl w:val="2"/>
      </w:numPr>
      <w:pBdr>
        <w:bottom w:val="none" w:sz="0" w:space="0" w:color="auto"/>
      </w:pBdr>
      <w:ind w:left="0"/>
      <w:outlineLvl w:val="2"/>
    </w:pPr>
    <w:rPr>
      <w:bCs w:val="0"/>
      <w:szCs w:val="28"/>
    </w:rPr>
  </w:style>
  <w:style w:type="paragraph" w:styleId="Titre4">
    <w:name w:val="heading 4"/>
    <w:basedOn w:val="Titre3"/>
    <w:next w:val="Normal"/>
    <w:link w:val="Titre4Car"/>
    <w:qFormat/>
    <w:rsid w:val="00492BD5"/>
    <w:pPr>
      <w:numPr>
        <w:ilvl w:val="3"/>
      </w:numPr>
      <w:outlineLvl w:val="3"/>
    </w:pPr>
    <w:rPr>
      <w:b w:val="0"/>
      <w:szCs w:val="26"/>
    </w:rPr>
  </w:style>
  <w:style w:type="paragraph" w:styleId="Titre5">
    <w:name w:val="heading 5"/>
    <w:basedOn w:val="Titre4"/>
    <w:next w:val="Normal"/>
    <w:link w:val="Titre5Car"/>
    <w:qFormat/>
    <w:rsid w:val="00492BD5"/>
    <w:pPr>
      <w:numPr>
        <w:ilvl w:val="4"/>
      </w:numPr>
      <w:outlineLvl w:val="4"/>
    </w:pPr>
    <w:rPr>
      <w:sz w:val="20"/>
      <w:szCs w:val="24"/>
    </w:rPr>
  </w:style>
  <w:style w:type="paragraph" w:styleId="Titre6">
    <w:name w:val="heading 6"/>
    <w:basedOn w:val="Titre5"/>
    <w:next w:val="Normal"/>
    <w:link w:val="Titre6Car"/>
    <w:qFormat/>
    <w:rsid w:val="00492BD5"/>
    <w:pPr>
      <w:numPr>
        <w:ilvl w:val="5"/>
      </w:numPr>
      <w:outlineLvl w:val="5"/>
    </w:pPr>
    <w:rPr>
      <w:i/>
      <w:iCs/>
      <w:szCs w:val="22"/>
    </w:rPr>
  </w:style>
  <w:style w:type="paragraph" w:styleId="Titre7">
    <w:name w:val="heading 7"/>
    <w:basedOn w:val="Normal"/>
    <w:next w:val="Normal"/>
    <w:link w:val="Titre7Car"/>
    <w:semiHidden/>
    <w:qFormat/>
    <w:rsid w:val="00492BD5"/>
    <w:pPr>
      <w:keepNext/>
      <w:keepLines/>
      <w:numPr>
        <w:ilvl w:val="6"/>
        <w:numId w:val="11"/>
      </w:numPr>
      <w:spacing w:before="120"/>
      <w:jc w:val="left"/>
      <w:outlineLvl w:val="6"/>
    </w:pPr>
  </w:style>
  <w:style w:type="paragraph" w:styleId="Titre8">
    <w:name w:val="heading 8"/>
    <w:basedOn w:val="Titre7"/>
    <w:next w:val="Normal"/>
    <w:link w:val="Titre8Car"/>
    <w:semiHidden/>
    <w:qFormat/>
    <w:rsid w:val="00492BD5"/>
    <w:pPr>
      <w:numPr>
        <w:ilvl w:val="7"/>
      </w:numPr>
      <w:outlineLvl w:val="7"/>
    </w:pPr>
  </w:style>
  <w:style w:type="paragraph" w:styleId="Titre9">
    <w:name w:val="heading 9"/>
    <w:basedOn w:val="TM8"/>
    <w:next w:val="Normal"/>
    <w:link w:val="Titre9Car"/>
    <w:semiHidden/>
    <w:qFormat/>
    <w:rsid w:val="00492BD5"/>
    <w:pPr>
      <w:numPr>
        <w:ilvl w:val="8"/>
        <w:numId w:val="11"/>
      </w:numPr>
      <w:spacing w:before="12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Acronyme">
    <w:name w:val="Acronyme"/>
    <w:basedOn w:val="Policepardfaut"/>
    <w:semiHidden/>
    <w:rsid w:val="00492BD5"/>
    <w:rPr>
      <w:rFonts w:ascii="Times New Roman" w:hAnsi="Times New Roman"/>
      <w:b/>
      <w:bCs/>
      <w:color w:val="0000FF"/>
      <w:sz w:val="24"/>
      <w:szCs w:val="24"/>
    </w:rPr>
  </w:style>
  <w:style w:type="paragraph" w:customStyle="1" w:styleId="Courant">
    <w:name w:val="Courant"/>
    <w:next w:val="Normal"/>
    <w:link w:val="CourantCar"/>
    <w:semiHidden/>
    <w:rsid w:val="00492BD5"/>
    <w:pPr>
      <w:widowControl w:val="0"/>
      <w:spacing w:before="240" w:after="120"/>
    </w:pPr>
    <w:rPr>
      <w:rFonts w:ascii="Times" w:eastAsia="Times New Roman" w:hAnsi="Times"/>
      <w:sz w:val="24"/>
      <w:szCs w:val="24"/>
      <w:lang w:eastAsia="fr-FR"/>
    </w:rPr>
  </w:style>
  <w:style w:type="character" w:customStyle="1" w:styleId="Titre1Car">
    <w:name w:val="Titre 1 Car"/>
    <w:basedOn w:val="Policepardfaut"/>
    <w:link w:val="Titre1"/>
    <w:rsid w:val="00751190"/>
    <w:rPr>
      <w:rFonts w:ascii="Trebuchet MS" w:eastAsia="Times New Roman" w:hAnsi="Trebuchet MS"/>
      <w:b/>
      <w:bCs/>
      <w:color w:val="000000"/>
      <w:sz w:val="24"/>
      <w:szCs w:val="32"/>
      <w:shd w:val="clear" w:color="auto" w:fill="CDCDCF"/>
      <w:lang w:val="en-GB" w:eastAsia="fr-FR"/>
    </w:rPr>
  </w:style>
  <w:style w:type="paragraph" w:customStyle="1" w:styleId="Annexe1">
    <w:name w:val="Annexe 1"/>
    <w:basedOn w:val="Titre1"/>
    <w:next w:val="Courant"/>
    <w:rsid w:val="00F561D4"/>
    <w:pPr>
      <w:pageBreakBefore/>
      <w:numPr>
        <w:numId w:val="16"/>
      </w:numPr>
      <w:ind w:left="0"/>
    </w:pPr>
  </w:style>
  <w:style w:type="paragraph" w:customStyle="1" w:styleId="Annexe2">
    <w:name w:val="Annexe 2"/>
    <w:basedOn w:val="Annexe1"/>
    <w:next w:val="Courant"/>
    <w:rsid w:val="00F561D4"/>
    <w:pPr>
      <w:pageBreakBefore w:val="0"/>
      <w:numPr>
        <w:ilvl w:val="1"/>
      </w:numPr>
      <w:pBdr>
        <w:bottom w:val="single" w:sz="4" w:space="1" w:color="000000" w:themeColor="text1"/>
      </w:pBdr>
      <w:shd w:val="clear" w:color="auto" w:fill="auto"/>
      <w:outlineLvl w:val="1"/>
    </w:pPr>
    <w:rPr>
      <w:color w:val="000000" w:themeColor="text1"/>
    </w:rPr>
  </w:style>
  <w:style w:type="character" w:styleId="Appeldenotedefin">
    <w:name w:val="endnote reference"/>
    <w:basedOn w:val="Policepardfaut"/>
    <w:semiHidden/>
    <w:rsid w:val="00492BD5"/>
    <w:rPr>
      <w:vertAlign w:val="superscript"/>
    </w:rPr>
  </w:style>
  <w:style w:type="character" w:customStyle="1" w:styleId="AX">
    <w:name w:val="AX"/>
    <w:rsid w:val="00751190"/>
    <w:rPr>
      <w:color w:val="FF0000"/>
      <w:lang w:val="en-GB"/>
    </w:rPr>
  </w:style>
  <w:style w:type="paragraph" w:styleId="Commentaire">
    <w:name w:val="annotation text"/>
    <w:basedOn w:val="Normal"/>
    <w:link w:val="CommentaireCar"/>
    <w:semiHidden/>
    <w:rsid w:val="00492BD5"/>
    <w:pPr>
      <w:keepLines/>
    </w:pPr>
    <w:rPr>
      <w:i/>
      <w:iCs/>
    </w:rPr>
  </w:style>
  <w:style w:type="character" w:customStyle="1" w:styleId="CommentaireCar">
    <w:name w:val="Commentaire Car"/>
    <w:basedOn w:val="Policepardfaut"/>
    <w:link w:val="Commentaire"/>
    <w:semiHidden/>
    <w:rsid w:val="00492BD5"/>
    <w:rPr>
      <w:rFonts w:ascii="Trebuchet MS" w:eastAsia="Times New Roman" w:hAnsi="Trebuchet MS"/>
      <w:i/>
      <w:iCs/>
      <w:szCs w:val="24"/>
      <w:lang w:eastAsia="fr-FR"/>
    </w:rPr>
  </w:style>
  <w:style w:type="paragraph" w:styleId="Corpsdetexte">
    <w:name w:val="Body Text"/>
    <w:basedOn w:val="Normal"/>
    <w:link w:val="CorpsdetexteCar"/>
    <w:semiHidden/>
    <w:rsid w:val="00492BD5"/>
    <w:pPr>
      <w:widowControl w:val="0"/>
      <w:ind w:right="1268"/>
    </w:pPr>
  </w:style>
  <w:style w:type="character" w:customStyle="1" w:styleId="CorpsdetexteCar">
    <w:name w:val="Corps de texte Car"/>
    <w:basedOn w:val="Policepardfaut"/>
    <w:link w:val="Corpsdetexte"/>
    <w:semiHidden/>
    <w:rsid w:val="00492BD5"/>
    <w:rPr>
      <w:rFonts w:ascii="Trebuchet MS" w:eastAsia="Times New Roman" w:hAnsi="Trebuchet MS"/>
      <w:szCs w:val="24"/>
      <w:lang w:eastAsia="fr-FR"/>
    </w:rPr>
  </w:style>
  <w:style w:type="paragraph" w:customStyle="1" w:styleId="DADR">
    <w:name w:val="DADR"/>
    <w:basedOn w:val="Normal"/>
    <w:rsid w:val="00751190"/>
    <w:pPr>
      <w:keepLines/>
      <w:widowControl w:val="0"/>
      <w:tabs>
        <w:tab w:val="left" w:pos="840"/>
        <w:tab w:val="left" w:pos="7626"/>
      </w:tabs>
      <w:spacing w:before="240"/>
      <w:ind w:left="822" w:right="1021" w:hanging="822"/>
      <w:jc w:val="left"/>
    </w:pPr>
    <w:rPr>
      <w:b/>
      <w:bCs/>
    </w:rPr>
  </w:style>
  <w:style w:type="paragraph" w:styleId="En-tte">
    <w:name w:val="header"/>
    <w:basedOn w:val="Normal"/>
    <w:link w:val="En-tteCar"/>
    <w:rsid w:val="00751190"/>
    <w:pPr>
      <w:tabs>
        <w:tab w:val="center" w:pos="4320"/>
        <w:tab w:val="right" w:pos="8640"/>
      </w:tabs>
      <w:jc w:val="left"/>
    </w:pPr>
    <w:rPr>
      <w:szCs w:val="20"/>
    </w:rPr>
  </w:style>
  <w:style w:type="character" w:customStyle="1" w:styleId="En-tteCar">
    <w:name w:val="En-tête Car"/>
    <w:basedOn w:val="Policepardfaut"/>
    <w:link w:val="En-tte"/>
    <w:rsid w:val="00751190"/>
    <w:rPr>
      <w:rFonts w:ascii="Trebuchet MS" w:eastAsia="Times New Roman" w:hAnsi="Trebuchet MS"/>
      <w:lang w:val="en-GB" w:eastAsia="fr-FR"/>
    </w:rPr>
  </w:style>
  <w:style w:type="paragraph" w:styleId="Explorateurdedocuments">
    <w:name w:val="Document Map"/>
    <w:basedOn w:val="Normal"/>
    <w:link w:val="ExplorateurdedocumentsCar"/>
    <w:semiHidden/>
    <w:rsid w:val="00492BD5"/>
    <w:pPr>
      <w:shd w:val="clear" w:color="auto" w:fill="000080"/>
    </w:pPr>
    <w:rPr>
      <w:rFonts w:ascii="Tahoma" w:hAnsi="Tahoma" w:cs="Tahoma"/>
    </w:rPr>
  </w:style>
  <w:style w:type="character" w:customStyle="1" w:styleId="ExplorateurdedocumentsCar">
    <w:name w:val="Explorateur de documents Car"/>
    <w:basedOn w:val="Policepardfaut"/>
    <w:link w:val="Explorateurdedocuments"/>
    <w:semiHidden/>
    <w:rsid w:val="00492BD5"/>
    <w:rPr>
      <w:rFonts w:ascii="Tahoma" w:eastAsia="Times New Roman" w:hAnsi="Tahoma" w:cs="Tahoma"/>
      <w:szCs w:val="24"/>
      <w:shd w:val="clear" w:color="auto" w:fill="000080"/>
      <w:lang w:eastAsia="fr-FR"/>
    </w:rPr>
  </w:style>
  <w:style w:type="paragraph" w:customStyle="1" w:styleId="Figure">
    <w:name w:val="Figure"/>
    <w:basedOn w:val="Normal"/>
    <w:semiHidden/>
    <w:rsid w:val="00492BD5"/>
    <w:pPr>
      <w:keepNext/>
      <w:spacing w:before="480"/>
      <w:jc w:val="center"/>
    </w:pPr>
    <w:rPr>
      <w:rFonts w:ascii="New York" w:hAnsi="New York"/>
      <w:sz w:val="22"/>
      <w:szCs w:val="22"/>
    </w:rPr>
  </w:style>
  <w:style w:type="table" w:styleId="Grilledutableau">
    <w:name w:val="Table Grid"/>
    <w:basedOn w:val="TableauNormal"/>
    <w:rsid w:val="00492BD5"/>
    <w:pPr>
      <w:spacing w:after="120"/>
      <w:jc w:val="both"/>
    </w:pPr>
    <w:rPr>
      <w:rFonts w:eastAsia="Times New Roman"/>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lenberschrift">
    <w:name w:val="Tabellenüberschrift"/>
    <w:basedOn w:val="Normal"/>
    <w:semiHidden/>
    <w:rsid w:val="00492BD5"/>
    <w:pPr>
      <w:suppressAutoHyphens/>
      <w:spacing w:before="60" w:after="60" w:line="288" w:lineRule="auto"/>
      <w:jc w:val="left"/>
    </w:pPr>
    <w:rPr>
      <w:rFonts w:ascii="Verdana" w:hAnsi="Verdana"/>
      <w:b/>
      <w:szCs w:val="20"/>
      <w:lang w:val="de-DE" w:eastAsia="en-US" w:bidi="en-US"/>
    </w:rPr>
  </w:style>
  <w:style w:type="paragraph" w:customStyle="1" w:styleId="Tabelleninhalt">
    <w:name w:val="Tabelleninhalt"/>
    <w:basedOn w:val="Tabellenberschrift"/>
    <w:semiHidden/>
    <w:rsid w:val="00492BD5"/>
    <w:pPr>
      <w:spacing w:before="120" w:after="120"/>
    </w:pPr>
    <w:rPr>
      <w:b w:val="0"/>
      <w:color w:val="000000"/>
      <w:sz w:val="18"/>
      <w:lang w:eastAsia="de-DE" w:bidi="de-DE"/>
    </w:rPr>
  </w:style>
  <w:style w:type="paragraph" w:customStyle="1" w:styleId="Historie">
    <w:name w:val="Historie"/>
    <w:basedOn w:val="Tabelleninhalt"/>
    <w:semiHidden/>
    <w:rsid w:val="00492BD5"/>
    <w:pPr>
      <w:spacing w:before="60" w:after="60"/>
      <w:ind w:left="113" w:right="113"/>
    </w:pPr>
  </w:style>
  <w:style w:type="paragraph" w:styleId="Index1">
    <w:name w:val="index 1"/>
    <w:basedOn w:val="Normal"/>
    <w:next w:val="Normal"/>
    <w:semiHidden/>
    <w:rsid w:val="00492BD5"/>
    <w:pPr>
      <w:tabs>
        <w:tab w:val="right" w:pos="3960"/>
      </w:tabs>
      <w:ind w:left="240" w:hanging="240"/>
      <w:jc w:val="left"/>
    </w:pPr>
    <w:rPr>
      <w:szCs w:val="20"/>
    </w:rPr>
  </w:style>
  <w:style w:type="paragraph" w:styleId="Index2">
    <w:name w:val="index 2"/>
    <w:basedOn w:val="Normal"/>
    <w:next w:val="Normal"/>
    <w:semiHidden/>
    <w:rsid w:val="00492BD5"/>
    <w:pPr>
      <w:tabs>
        <w:tab w:val="right" w:pos="3960"/>
      </w:tabs>
      <w:ind w:left="480" w:hanging="240"/>
      <w:jc w:val="left"/>
    </w:pPr>
    <w:rPr>
      <w:szCs w:val="20"/>
    </w:rPr>
  </w:style>
  <w:style w:type="paragraph" w:styleId="Index3">
    <w:name w:val="index 3"/>
    <w:basedOn w:val="Normal"/>
    <w:next w:val="Normal"/>
    <w:semiHidden/>
    <w:rsid w:val="00492BD5"/>
    <w:pPr>
      <w:tabs>
        <w:tab w:val="right" w:pos="3960"/>
      </w:tabs>
      <w:ind w:left="720" w:hanging="240"/>
      <w:jc w:val="left"/>
    </w:pPr>
    <w:rPr>
      <w:szCs w:val="20"/>
    </w:rPr>
  </w:style>
  <w:style w:type="paragraph" w:styleId="Index4">
    <w:name w:val="index 4"/>
    <w:basedOn w:val="Normal"/>
    <w:next w:val="Normal"/>
    <w:semiHidden/>
    <w:rsid w:val="00492BD5"/>
    <w:pPr>
      <w:tabs>
        <w:tab w:val="right" w:pos="3960"/>
      </w:tabs>
      <w:ind w:left="960" w:hanging="240"/>
      <w:jc w:val="left"/>
    </w:pPr>
    <w:rPr>
      <w:szCs w:val="20"/>
    </w:rPr>
  </w:style>
  <w:style w:type="paragraph" w:styleId="Index5">
    <w:name w:val="index 5"/>
    <w:basedOn w:val="Normal"/>
    <w:next w:val="Normal"/>
    <w:semiHidden/>
    <w:rsid w:val="00492BD5"/>
    <w:pPr>
      <w:tabs>
        <w:tab w:val="right" w:pos="3960"/>
      </w:tabs>
      <w:ind w:left="1200" w:hanging="240"/>
      <w:jc w:val="left"/>
    </w:pPr>
    <w:rPr>
      <w:szCs w:val="20"/>
    </w:rPr>
  </w:style>
  <w:style w:type="paragraph" w:styleId="Index6">
    <w:name w:val="index 6"/>
    <w:basedOn w:val="Normal"/>
    <w:next w:val="Normal"/>
    <w:semiHidden/>
    <w:rsid w:val="00492BD5"/>
    <w:pPr>
      <w:tabs>
        <w:tab w:val="right" w:pos="3960"/>
      </w:tabs>
      <w:ind w:left="1440" w:hanging="240"/>
      <w:jc w:val="left"/>
    </w:pPr>
    <w:rPr>
      <w:szCs w:val="20"/>
    </w:rPr>
  </w:style>
  <w:style w:type="paragraph" w:styleId="Index7">
    <w:name w:val="index 7"/>
    <w:basedOn w:val="Normal"/>
    <w:next w:val="Normal"/>
    <w:semiHidden/>
    <w:rsid w:val="00492BD5"/>
    <w:pPr>
      <w:tabs>
        <w:tab w:val="right" w:pos="3960"/>
      </w:tabs>
      <w:ind w:left="1680" w:hanging="240"/>
      <w:jc w:val="left"/>
    </w:pPr>
    <w:rPr>
      <w:szCs w:val="20"/>
    </w:rPr>
  </w:style>
  <w:style w:type="paragraph" w:styleId="Index8">
    <w:name w:val="index 8"/>
    <w:basedOn w:val="Normal"/>
    <w:next w:val="Normal"/>
    <w:semiHidden/>
    <w:rsid w:val="00492BD5"/>
    <w:pPr>
      <w:tabs>
        <w:tab w:val="right" w:pos="3960"/>
      </w:tabs>
      <w:ind w:left="1920" w:hanging="240"/>
      <w:jc w:val="left"/>
    </w:pPr>
    <w:rPr>
      <w:szCs w:val="20"/>
    </w:rPr>
  </w:style>
  <w:style w:type="paragraph" w:styleId="Index9">
    <w:name w:val="index 9"/>
    <w:basedOn w:val="Normal"/>
    <w:next w:val="Normal"/>
    <w:semiHidden/>
    <w:rsid w:val="00492BD5"/>
    <w:pPr>
      <w:tabs>
        <w:tab w:val="right" w:pos="3960"/>
      </w:tabs>
      <w:ind w:left="2160" w:hanging="240"/>
      <w:jc w:val="left"/>
    </w:pPr>
    <w:rPr>
      <w:szCs w:val="20"/>
    </w:rPr>
  </w:style>
  <w:style w:type="paragraph" w:styleId="Lgende">
    <w:name w:val="caption"/>
    <w:basedOn w:val="Normal"/>
    <w:next w:val="Normal"/>
    <w:qFormat/>
    <w:rsid w:val="00751190"/>
    <w:pPr>
      <w:tabs>
        <w:tab w:val="right" w:pos="709"/>
        <w:tab w:val="left" w:pos="851"/>
      </w:tabs>
      <w:spacing w:before="120"/>
      <w:ind w:left="1474" w:hanging="1474"/>
      <w:jc w:val="center"/>
    </w:pPr>
    <w:rPr>
      <w:b/>
      <w:bCs/>
    </w:rPr>
  </w:style>
  <w:style w:type="character" w:styleId="Lienhypertexte">
    <w:name w:val="Hyperlink"/>
    <w:basedOn w:val="Policepardfaut"/>
    <w:uiPriority w:val="99"/>
    <w:rsid w:val="00492BD5"/>
    <w:rPr>
      <w:color w:val="0000FF"/>
      <w:u w:val="single"/>
    </w:rPr>
  </w:style>
  <w:style w:type="paragraph" w:styleId="Liste2">
    <w:name w:val="List 2"/>
    <w:basedOn w:val="Normal"/>
    <w:semiHidden/>
    <w:rsid w:val="00492BD5"/>
    <w:pPr>
      <w:spacing w:before="60" w:after="60"/>
      <w:ind w:left="283" w:hanging="283"/>
    </w:pPr>
  </w:style>
  <w:style w:type="paragraph" w:customStyle="1" w:styleId="Marquedannotation">
    <w:name w:val="Marque d'annotation"/>
    <w:basedOn w:val="Normal"/>
    <w:next w:val="Normal"/>
    <w:semiHidden/>
    <w:rsid w:val="00492BD5"/>
    <w:pPr>
      <w:tabs>
        <w:tab w:val="right" w:leader="dot" w:pos="8640"/>
      </w:tabs>
      <w:ind w:left="480" w:hanging="480"/>
      <w:jc w:val="left"/>
    </w:pPr>
    <w:rPr>
      <w:b/>
      <w:bCs/>
      <w:szCs w:val="20"/>
    </w:rPr>
  </w:style>
  <w:style w:type="paragraph" w:styleId="Normalcentr">
    <w:name w:val="Block Text"/>
    <w:basedOn w:val="Normal"/>
    <w:semiHidden/>
    <w:rsid w:val="00492BD5"/>
    <w:pPr>
      <w:widowControl w:val="0"/>
      <w:pBdr>
        <w:top w:val="single" w:sz="12" w:space="0" w:color="auto"/>
        <w:left w:val="single" w:sz="12" w:space="0" w:color="auto"/>
        <w:bottom w:val="single" w:sz="12" w:space="0" w:color="auto"/>
        <w:right w:val="single" w:sz="12" w:space="0" w:color="auto"/>
      </w:pBdr>
      <w:tabs>
        <w:tab w:val="left" w:pos="5800"/>
      </w:tabs>
      <w:ind w:left="1440" w:right="660"/>
      <w:jc w:val="center"/>
    </w:pPr>
    <w:rPr>
      <w:rFonts w:ascii="Arial" w:hAnsi="Arial" w:cs="Arial"/>
      <w:b/>
      <w:bCs/>
      <w:sz w:val="28"/>
      <w:szCs w:val="28"/>
    </w:rPr>
  </w:style>
  <w:style w:type="paragraph" w:styleId="Notedebasdepage">
    <w:name w:val="footnote text"/>
    <w:basedOn w:val="Normal"/>
    <w:link w:val="NotedebasdepageCar"/>
    <w:semiHidden/>
    <w:rsid w:val="00492BD5"/>
    <w:rPr>
      <w:szCs w:val="20"/>
    </w:rPr>
  </w:style>
  <w:style w:type="character" w:customStyle="1" w:styleId="NotedebasdepageCar">
    <w:name w:val="Note de bas de page Car"/>
    <w:basedOn w:val="Policepardfaut"/>
    <w:link w:val="Notedebasdepage"/>
    <w:semiHidden/>
    <w:rsid w:val="00492BD5"/>
    <w:rPr>
      <w:rFonts w:ascii="Trebuchet MS" w:eastAsia="Times New Roman" w:hAnsi="Trebuchet MS"/>
      <w:lang w:eastAsia="fr-FR"/>
    </w:rPr>
  </w:style>
  <w:style w:type="character" w:styleId="Numrodepage">
    <w:name w:val="page number"/>
    <w:basedOn w:val="Policepardfaut"/>
    <w:semiHidden/>
    <w:rsid w:val="00492BD5"/>
  </w:style>
  <w:style w:type="table" w:customStyle="1" w:styleId="Ombrageclair1">
    <w:name w:val="Ombrage clair1"/>
    <w:basedOn w:val="TableauNormal"/>
    <w:uiPriority w:val="60"/>
    <w:rsid w:val="00492BD5"/>
    <w:rPr>
      <w:rFonts w:eastAsia="Times New Roman"/>
      <w:color w:val="000000"/>
      <w:lang w:eastAsia="fr-F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Pieddepage">
    <w:name w:val="footer"/>
    <w:basedOn w:val="Normal"/>
    <w:link w:val="PieddepageCar"/>
    <w:semiHidden/>
    <w:rsid w:val="00492BD5"/>
    <w:pPr>
      <w:tabs>
        <w:tab w:val="center" w:pos="4320"/>
        <w:tab w:val="right" w:pos="8640"/>
      </w:tabs>
      <w:jc w:val="left"/>
    </w:pPr>
    <w:rPr>
      <w:szCs w:val="20"/>
    </w:rPr>
  </w:style>
  <w:style w:type="character" w:customStyle="1" w:styleId="PieddepageCar">
    <w:name w:val="Pied de page Car"/>
    <w:basedOn w:val="Policepardfaut"/>
    <w:link w:val="Pieddepage"/>
    <w:semiHidden/>
    <w:rsid w:val="00492BD5"/>
    <w:rPr>
      <w:rFonts w:ascii="Trebuchet MS" w:eastAsia="Times New Roman" w:hAnsi="Trebuchet MS"/>
      <w:lang w:eastAsia="fr-FR"/>
    </w:rPr>
  </w:style>
  <w:style w:type="paragraph" w:customStyle="1" w:styleId="Projetentete">
    <w:name w:val="Projet_en_tete"/>
    <w:basedOn w:val="Normal"/>
    <w:semiHidden/>
    <w:rsid w:val="00492BD5"/>
    <w:pPr>
      <w:ind w:right="8"/>
      <w:jc w:val="center"/>
    </w:pPr>
    <w:rPr>
      <w:szCs w:val="20"/>
    </w:rPr>
  </w:style>
  <w:style w:type="paragraph" w:customStyle="1" w:styleId="Refdedocument">
    <w:name w:val="Ref de document"/>
    <w:basedOn w:val="Normal"/>
    <w:semiHidden/>
    <w:rsid w:val="00492BD5"/>
    <w:pPr>
      <w:keepNext/>
      <w:widowControl w:val="0"/>
      <w:spacing w:before="120" w:after="0"/>
      <w:ind w:left="1418" w:hanging="1418"/>
      <w:jc w:val="left"/>
    </w:pPr>
    <w:rPr>
      <w:rFonts w:ascii="Arial" w:hAnsi="Arial" w:cs="Arial"/>
    </w:rPr>
  </w:style>
  <w:style w:type="paragraph" w:customStyle="1" w:styleId="Refentete">
    <w:name w:val="Ref_en_tete"/>
    <w:basedOn w:val="Normal"/>
    <w:semiHidden/>
    <w:rsid w:val="00492BD5"/>
    <w:pPr>
      <w:tabs>
        <w:tab w:val="right" w:pos="8760"/>
      </w:tabs>
      <w:spacing w:line="360" w:lineRule="atLeast"/>
      <w:ind w:right="2"/>
    </w:pPr>
    <w:rPr>
      <w:szCs w:val="20"/>
    </w:rPr>
  </w:style>
  <w:style w:type="paragraph" w:styleId="Retraitcorpsdetexte">
    <w:name w:val="Body Text Indent"/>
    <w:basedOn w:val="Normal"/>
    <w:link w:val="RetraitcorpsdetexteCar"/>
    <w:semiHidden/>
    <w:rsid w:val="00492BD5"/>
    <w:pPr>
      <w:ind w:left="283"/>
    </w:pPr>
  </w:style>
  <w:style w:type="character" w:customStyle="1" w:styleId="RetraitcorpsdetexteCar">
    <w:name w:val="Retrait corps de texte Car"/>
    <w:basedOn w:val="Policepardfaut"/>
    <w:link w:val="Retraitcorpsdetexte"/>
    <w:semiHidden/>
    <w:rsid w:val="00492BD5"/>
    <w:rPr>
      <w:rFonts w:ascii="Trebuchet MS" w:eastAsia="Times New Roman" w:hAnsi="Trebuchet MS"/>
      <w:szCs w:val="24"/>
      <w:lang w:eastAsia="fr-FR"/>
    </w:rPr>
  </w:style>
  <w:style w:type="paragraph" w:customStyle="1" w:styleId="RetraitNormal">
    <w:name w:val="Retrait Normal"/>
    <w:basedOn w:val="Normal"/>
    <w:next w:val="Normal"/>
    <w:semiHidden/>
    <w:rsid w:val="00492BD5"/>
    <w:pPr>
      <w:tabs>
        <w:tab w:val="right" w:pos="3960"/>
      </w:tabs>
      <w:ind w:left="2160" w:hanging="240"/>
      <w:jc w:val="left"/>
    </w:pPr>
    <w:rPr>
      <w:szCs w:val="20"/>
    </w:rPr>
  </w:style>
  <w:style w:type="paragraph" w:customStyle="1" w:styleId="Styleannexe1NonGrasToutenmajuscule">
    <w:name w:val="Style annexe 1 + Non Gras Tout en majuscule"/>
    <w:basedOn w:val="Annexe1"/>
    <w:semiHidden/>
    <w:rsid w:val="00492BD5"/>
    <w:pPr>
      <w:numPr>
        <w:numId w:val="0"/>
      </w:numPr>
    </w:pPr>
    <w:rPr>
      <w:b w:val="0"/>
      <w:bCs w:val="0"/>
      <w:caps/>
    </w:rPr>
  </w:style>
  <w:style w:type="paragraph" w:customStyle="1" w:styleId="StyleNormalcentrGauche0cmDroite0cmAvant18pt">
    <w:name w:val="Style Normal centré + Gauche :  0 cm Droite :  0 cm Avant : 18 pt..."/>
    <w:basedOn w:val="Normalcentr"/>
    <w:semiHidden/>
    <w:rsid w:val="00492BD5"/>
    <w:pPr>
      <w:pBdr>
        <w:top w:val="none" w:sz="0" w:space="0" w:color="auto"/>
        <w:left w:val="none" w:sz="0" w:space="0" w:color="auto"/>
        <w:bottom w:val="none" w:sz="0" w:space="0" w:color="auto"/>
        <w:right w:val="none" w:sz="0" w:space="0" w:color="auto"/>
      </w:pBdr>
      <w:spacing w:before="360"/>
      <w:ind w:left="0" w:right="0"/>
    </w:pPr>
    <w:rPr>
      <w:rFonts w:cs="Times New Roman"/>
      <w:szCs w:val="20"/>
    </w:rPr>
  </w:style>
  <w:style w:type="paragraph" w:customStyle="1" w:styleId="TableCell">
    <w:name w:val="Table Cell"/>
    <w:basedOn w:val="Normal"/>
    <w:semiHidden/>
    <w:rsid w:val="00492BD5"/>
    <w:pPr>
      <w:spacing w:before="120"/>
      <w:jc w:val="left"/>
    </w:pPr>
  </w:style>
  <w:style w:type="paragraph" w:styleId="Tabledesillustrations">
    <w:name w:val="table of figures"/>
    <w:basedOn w:val="Normal"/>
    <w:next w:val="Normal"/>
    <w:uiPriority w:val="99"/>
    <w:rsid w:val="00751190"/>
    <w:pPr>
      <w:tabs>
        <w:tab w:val="right" w:leader="dot" w:pos="9072"/>
      </w:tabs>
      <w:ind w:left="480" w:hanging="480"/>
      <w:jc w:val="left"/>
    </w:pPr>
    <w:rPr>
      <w:b/>
      <w:bCs/>
      <w:noProof/>
      <w:szCs w:val="20"/>
    </w:rPr>
  </w:style>
  <w:style w:type="paragraph" w:customStyle="1" w:styleId="Tableaulegende">
    <w:name w:val="Tableau_legende"/>
    <w:basedOn w:val="Lgende"/>
    <w:semiHidden/>
    <w:rsid w:val="00492BD5"/>
    <w:pPr>
      <w:keepNext/>
      <w:tabs>
        <w:tab w:val="clear" w:pos="851"/>
        <w:tab w:val="left" w:pos="1276"/>
      </w:tabs>
      <w:ind w:left="1276" w:hanging="1276"/>
    </w:pPr>
  </w:style>
  <w:style w:type="paragraph" w:styleId="Textedebulles">
    <w:name w:val="Balloon Text"/>
    <w:basedOn w:val="Normal"/>
    <w:link w:val="TextedebullesCar"/>
    <w:uiPriority w:val="99"/>
    <w:semiHidden/>
    <w:unhideWhenUsed/>
    <w:rsid w:val="00492BD5"/>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2BD5"/>
    <w:rPr>
      <w:rFonts w:ascii="Tahoma" w:eastAsia="Times New Roman" w:hAnsi="Tahoma" w:cs="Tahoma"/>
      <w:sz w:val="16"/>
      <w:szCs w:val="16"/>
      <w:lang w:eastAsia="fr-FR"/>
    </w:rPr>
  </w:style>
  <w:style w:type="character" w:styleId="Textedelespacerserv">
    <w:name w:val="Placeholder Text"/>
    <w:basedOn w:val="Policepardfaut"/>
    <w:uiPriority w:val="99"/>
    <w:semiHidden/>
    <w:rsid w:val="00492BD5"/>
    <w:rPr>
      <w:color w:val="808080"/>
    </w:rPr>
  </w:style>
  <w:style w:type="paragraph" w:customStyle="1" w:styleId="texteModele">
    <w:name w:val="texteModele"/>
    <w:basedOn w:val="Normal"/>
    <w:rsid w:val="00751190"/>
    <w:rPr>
      <w:i/>
      <w:color w:val="0000FF"/>
    </w:rPr>
  </w:style>
  <w:style w:type="paragraph" w:customStyle="1" w:styleId="TITRE">
    <w:name w:val="TITRE"/>
    <w:basedOn w:val="Normal"/>
    <w:semiHidden/>
    <w:rsid w:val="00492BD5"/>
    <w:pPr>
      <w:pBdr>
        <w:top w:val="single" w:sz="6" w:space="0" w:color="auto" w:shadow="1"/>
        <w:left w:val="single" w:sz="6" w:space="0" w:color="auto" w:shadow="1"/>
        <w:bottom w:val="single" w:sz="6" w:space="0" w:color="auto" w:shadow="1"/>
        <w:right w:val="single" w:sz="6" w:space="0" w:color="auto" w:shadow="1"/>
      </w:pBdr>
      <w:spacing w:before="240" w:line="360" w:lineRule="atLeast"/>
      <w:ind w:left="1120" w:right="1678"/>
      <w:jc w:val="center"/>
    </w:pPr>
    <w:rPr>
      <w:b/>
      <w:bCs/>
      <w:sz w:val="36"/>
      <w:szCs w:val="36"/>
    </w:rPr>
  </w:style>
  <w:style w:type="character" w:customStyle="1" w:styleId="Titre2Car">
    <w:name w:val="Titre 2 Car"/>
    <w:basedOn w:val="Policepardfaut"/>
    <w:link w:val="Titre2"/>
    <w:rsid w:val="00DA100C"/>
    <w:rPr>
      <w:rFonts w:ascii="Trebuchet MS" w:eastAsia="Times New Roman" w:hAnsi="Trebuchet MS"/>
      <w:b/>
      <w:bCs/>
      <w:color w:val="000000"/>
      <w:sz w:val="24"/>
      <w:szCs w:val="24"/>
      <w:lang w:val="en-GB" w:eastAsia="fr-FR"/>
    </w:rPr>
  </w:style>
  <w:style w:type="character" w:customStyle="1" w:styleId="Titre3Car">
    <w:name w:val="Titre 3 Car"/>
    <w:basedOn w:val="Policepardfaut"/>
    <w:link w:val="Titre3"/>
    <w:rsid w:val="00492BD5"/>
    <w:rPr>
      <w:rFonts w:ascii="Trebuchet MS" w:eastAsia="Times New Roman" w:hAnsi="Trebuchet MS"/>
      <w:b/>
      <w:color w:val="000000"/>
      <w:sz w:val="24"/>
      <w:szCs w:val="28"/>
      <w:lang w:eastAsia="fr-FR"/>
    </w:rPr>
  </w:style>
  <w:style w:type="character" w:customStyle="1" w:styleId="Titre4Car">
    <w:name w:val="Titre 4 Car"/>
    <w:basedOn w:val="Policepardfaut"/>
    <w:link w:val="Titre4"/>
    <w:rsid w:val="00492BD5"/>
    <w:rPr>
      <w:rFonts w:ascii="Trebuchet MS" w:eastAsia="Times New Roman" w:hAnsi="Trebuchet MS"/>
      <w:color w:val="000000"/>
      <w:sz w:val="24"/>
      <w:szCs w:val="26"/>
      <w:lang w:eastAsia="fr-FR"/>
    </w:rPr>
  </w:style>
  <w:style w:type="character" w:customStyle="1" w:styleId="Titre5Car">
    <w:name w:val="Titre 5 Car"/>
    <w:basedOn w:val="Policepardfaut"/>
    <w:link w:val="Titre5"/>
    <w:rsid w:val="00492BD5"/>
    <w:rPr>
      <w:rFonts w:ascii="Trebuchet MS" w:eastAsia="Times New Roman" w:hAnsi="Trebuchet MS"/>
      <w:color w:val="000000"/>
      <w:szCs w:val="24"/>
      <w:lang w:eastAsia="fr-FR"/>
    </w:rPr>
  </w:style>
  <w:style w:type="character" w:customStyle="1" w:styleId="Titre6Car">
    <w:name w:val="Titre 6 Car"/>
    <w:basedOn w:val="Policepardfaut"/>
    <w:link w:val="Titre6"/>
    <w:rsid w:val="00492BD5"/>
    <w:rPr>
      <w:rFonts w:ascii="Trebuchet MS" w:eastAsia="Times New Roman" w:hAnsi="Trebuchet MS"/>
      <w:i/>
      <w:iCs/>
      <w:color w:val="000000"/>
      <w:szCs w:val="22"/>
      <w:lang w:eastAsia="fr-FR"/>
    </w:rPr>
  </w:style>
  <w:style w:type="character" w:customStyle="1" w:styleId="Titre7Car">
    <w:name w:val="Titre 7 Car"/>
    <w:basedOn w:val="Policepardfaut"/>
    <w:link w:val="Titre7"/>
    <w:semiHidden/>
    <w:rsid w:val="00492BD5"/>
    <w:rPr>
      <w:rFonts w:ascii="Trebuchet MS" w:eastAsia="Times New Roman" w:hAnsi="Trebuchet MS"/>
      <w:szCs w:val="24"/>
      <w:lang w:eastAsia="fr-FR"/>
    </w:rPr>
  </w:style>
  <w:style w:type="character" w:customStyle="1" w:styleId="Titre8Car">
    <w:name w:val="Titre 8 Car"/>
    <w:basedOn w:val="Policepardfaut"/>
    <w:link w:val="Titre8"/>
    <w:semiHidden/>
    <w:rsid w:val="00492BD5"/>
    <w:rPr>
      <w:rFonts w:ascii="Trebuchet MS" w:eastAsia="Times New Roman" w:hAnsi="Trebuchet MS"/>
      <w:szCs w:val="24"/>
      <w:lang w:eastAsia="fr-FR"/>
    </w:rPr>
  </w:style>
  <w:style w:type="paragraph" w:styleId="TM1">
    <w:name w:val="toc 1"/>
    <w:basedOn w:val="Courant"/>
    <w:next w:val="TM2"/>
    <w:uiPriority w:val="39"/>
    <w:rsid w:val="00751190"/>
    <w:pPr>
      <w:tabs>
        <w:tab w:val="right" w:leader="dot" w:pos="9072"/>
      </w:tabs>
      <w:spacing w:line="240" w:lineRule="exact"/>
    </w:pPr>
    <w:rPr>
      <w:rFonts w:ascii="Trebuchet MS" w:hAnsi="Trebuchet MS"/>
      <w:b/>
      <w:bCs/>
      <w:noProof/>
      <w:lang w:val="en-GB"/>
    </w:rPr>
  </w:style>
  <w:style w:type="paragraph" w:styleId="TM2">
    <w:name w:val="toc 2"/>
    <w:basedOn w:val="TM1"/>
    <w:next w:val="TM3"/>
    <w:uiPriority w:val="39"/>
    <w:rsid w:val="00492BD5"/>
    <w:pPr>
      <w:spacing w:before="120"/>
      <w:ind w:left="284"/>
    </w:pPr>
  </w:style>
  <w:style w:type="paragraph" w:styleId="TM3">
    <w:name w:val="toc 3"/>
    <w:basedOn w:val="TM2"/>
    <w:next w:val="TM4"/>
    <w:uiPriority w:val="39"/>
    <w:rsid w:val="00492BD5"/>
    <w:pPr>
      <w:spacing w:before="0"/>
      <w:ind w:left="567"/>
    </w:pPr>
    <w:rPr>
      <w:color w:val="000000"/>
      <w:sz w:val="20"/>
      <w:szCs w:val="20"/>
    </w:rPr>
  </w:style>
  <w:style w:type="paragraph" w:styleId="TM4">
    <w:name w:val="toc 4"/>
    <w:basedOn w:val="TM3"/>
    <w:next w:val="TM5"/>
    <w:uiPriority w:val="39"/>
    <w:rsid w:val="00492BD5"/>
    <w:pPr>
      <w:ind w:left="851"/>
    </w:pPr>
    <w:rPr>
      <w:b w:val="0"/>
      <w:bCs w:val="0"/>
    </w:rPr>
  </w:style>
  <w:style w:type="paragraph" w:styleId="TM5">
    <w:name w:val="toc 5"/>
    <w:basedOn w:val="TM4"/>
    <w:next w:val="TM6"/>
    <w:uiPriority w:val="39"/>
    <w:rsid w:val="00492BD5"/>
    <w:pPr>
      <w:ind w:left="1134"/>
    </w:pPr>
    <w:rPr>
      <w:szCs w:val="22"/>
    </w:rPr>
  </w:style>
  <w:style w:type="paragraph" w:styleId="TM6">
    <w:name w:val="toc 6"/>
    <w:basedOn w:val="TM5"/>
    <w:next w:val="TM7"/>
    <w:uiPriority w:val="39"/>
    <w:rsid w:val="00751190"/>
    <w:pPr>
      <w:tabs>
        <w:tab w:val="right" w:pos="9923"/>
      </w:tabs>
      <w:ind w:left="1418"/>
    </w:pPr>
    <w:rPr>
      <w:szCs w:val="20"/>
    </w:rPr>
  </w:style>
  <w:style w:type="paragraph" w:styleId="TM8">
    <w:name w:val="toc 8"/>
    <w:basedOn w:val="TM5"/>
    <w:next w:val="TM9"/>
    <w:autoRedefine/>
    <w:semiHidden/>
    <w:rsid w:val="00492BD5"/>
    <w:pPr>
      <w:ind w:left="1985"/>
    </w:pPr>
    <w:rPr>
      <w:sz w:val="18"/>
      <w:szCs w:val="18"/>
    </w:rPr>
  </w:style>
  <w:style w:type="paragraph" w:styleId="TM9">
    <w:name w:val="toc 9"/>
    <w:basedOn w:val="TM5"/>
    <w:next w:val="Normal"/>
    <w:autoRedefine/>
    <w:semiHidden/>
    <w:rsid w:val="00492BD5"/>
    <w:pPr>
      <w:ind w:left="2268"/>
    </w:pPr>
    <w:rPr>
      <w:noProof w:val="0"/>
      <w:sz w:val="18"/>
      <w:szCs w:val="18"/>
      <w:lang w:val="en-US"/>
    </w:rPr>
  </w:style>
  <w:style w:type="character" w:customStyle="1" w:styleId="Titre9Car">
    <w:name w:val="Titre 9 Car"/>
    <w:basedOn w:val="Policepardfaut"/>
    <w:link w:val="Titre9"/>
    <w:semiHidden/>
    <w:rsid w:val="00492BD5"/>
    <w:rPr>
      <w:rFonts w:ascii="Trebuchet MS" w:eastAsia="Times New Roman" w:hAnsi="Trebuchet MS"/>
      <w:noProof/>
      <w:color w:val="000000"/>
      <w:sz w:val="18"/>
      <w:szCs w:val="18"/>
      <w:lang w:eastAsia="fr-FR"/>
    </w:rPr>
  </w:style>
  <w:style w:type="paragraph" w:customStyle="1" w:styleId="Titrecentr">
    <w:name w:val="Titre centré"/>
    <w:next w:val="Courant"/>
    <w:semiHidden/>
    <w:rsid w:val="00492BD5"/>
    <w:pPr>
      <w:suppressLineNumbers/>
      <w:spacing w:before="720" w:after="480" w:line="240" w:lineRule="exact"/>
      <w:jc w:val="center"/>
    </w:pPr>
    <w:rPr>
      <w:rFonts w:ascii="Arial" w:eastAsia="Times New Roman" w:hAnsi="Arial" w:cs="Arial"/>
      <w:b/>
      <w:bCs/>
      <w:caps/>
      <w:color w:val="800000"/>
      <w:sz w:val="32"/>
      <w:szCs w:val="32"/>
      <w:lang w:eastAsia="fr-FR"/>
    </w:rPr>
  </w:style>
  <w:style w:type="paragraph" w:styleId="Titreindex">
    <w:name w:val="index heading"/>
    <w:basedOn w:val="Courant"/>
    <w:next w:val="Index1"/>
    <w:semiHidden/>
    <w:rsid w:val="00492BD5"/>
  </w:style>
  <w:style w:type="paragraph" w:styleId="TitreTR">
    <w:name w:val="toa heading"/>
    <w:basedOn w:val="Normal"/>
    <w:next w:val="Normal"/>
    <w:semiHidden/>
    <w:rsid w:val="00492BD5"/>
    <w:pPr>
      <w:spacing w:before="120"/>
    </w:pPr>
    <w:rPr>
      <w:rFonts w:ascii="Arial" w:hAnsi="Arial" w:cs="Arial"/>
      <w:b/>
      <w:bCs/>
    </w:rPr>
  </w:style>
  <w:style w:type="paragraph" w:customStyle="1" w:styleId="Titreentete">
    <w:name w:val="Titre_en_tete"/>
    <w:basedOn w:val="Normal"/>
    <w:semiHidden/>
    <w:rsid w:val="00492BD5"/>
    <w:pPr>
      <w:spacing w:before="240"/>
      <w:ind w:right="-37"/>
      <w:jc w:val="center"/>
    </w:pPr>
    <w:rPr>
      <w:b/>
      <w:bCs/>
      <w:szCs w:val="20"/>
    </w:rPr>
  </w:style>
  <w:style w:type="paragraph" w:customStyle="1" w:styleId="TM1annexe">
    <w:name w:val="TM 1 annexe"/>
    <w:basedOn w:val="TM1"/>
    <w:autoRedefine/>
    <w:semiHidden/>
    <w:rsid w:val="00492BD5"/>
    <w:pPr>
      <w:ind w:right="709"/>
    </w:pPr>
  </w:style>
  <w:style w:type="paragraph" w:styleId="TM7">
    <w:name w:val="toc 7"/>
    <w:basedOn w:val="TM5"/>
    <w:next w:val="TM8"/>
    <w:autoRedefine/>
    <w:semiHidden/>
    <w:rsid w:val="00492BD5"/>
    <w:pPr>
      <w:ind w:left="1701"/>
    </w:pPr>
    <w:rPr>
      <w:szCs w:val="20"/>
    </w:rPr>
  </w:style>
  <w:style w:type="paragraph" w:customStyle="1" w:styleId="TMACAC">
    <w:name w:val="TM AC&amp;AC"/>
    <w:basedOn w:val="Courant"/>
    <w:semiHidden/>
    <w:rsid w:val="00492BD5"/>
    <w:pPr>
      <w:tabs>
        <w:tab w:val="right" w:leader="dot" w:pos="9923"/>
      </w:tabs>
      <w:spacing w:before="120"/>
      <w:ind w:left="284" w:right="567"/>
    </w:pPr>
    <w:rPr>
      <w:rFonts w:ascii="Arial" w:hAnsi="Arial" w:cs="Arial"/>
    </w:rPr>
  </w:style>
  <w:style w:type="paragraph" w:customStyle="1" w:styleId="TMANNEXE">
    <w:name w:val="TM ANNEXE"/>
    <w:basedOn w:val="TM1"/>
    <w:semiHidden/>
    <w:rsid w:val="00492BD5"/>
  </w:style>
  <w:style w:type="paragraph" w:customStyle="1" w:styleId="TM60">
    <w:name w:val="TM6"/>
    <w:basedOn w:val="TM5"/>
    <w:autoRedefine/>
    <w:semiHidden/>
    <w:rsid w:val="00492BD5"/>
    <w:rPr>
      <w:i/>
    </w:rPr>
  </w:style>
  <w:style w:type="character" w:customStyle="1" w:styleId="CourantCar">
    <w:name w:val="Courant Car"/>
    <w:basedOn w:val="Policepardfaut"/>
    <w:link w:val="Courant"/>
    <w:semiHidden/>
    <w:rsid w:val="005F5D94"/>
    <w:rPr>
      <w:rFonts w:ascii="Times" w:eastAsia="Times New Roman" w:hAnsi="Times"/>
      <w:sz w:val="24"/>
      <w:szCs w:val="24"/>
      <w:lang w:eastAsia="fr-FR"/>
    </w:rPr>
  </w:style>
  <w:style w:type="numbering" w:customStyle="1" w:styleId="Style1">
    <w:name w:val="Style1"/>
    <w:uiPriority w:val="99"/>
    <w:rsid w:val="00542436"/>
    <w:pPr>
      <w:numPr>
        <w:numId w:val="14"/>
      </w:numPr>
    </w:pPr>
  </w:style>
  <w:style w:type="paragraph" w:customStyle="1" w:styleId="Titre-non-index">
    <w:name w:val="Titre-non-indexé"/>
    <w:basedOn w:val="Normal"/>
    <w:qFormat/>
    <w:rsid w:val="00751190"/>
    <w:pPr>
      <w:tabs>
        <w:tab w:val="right" w:pos="8647"/>
      </w:tabs>
      <w:spacing w:before="120"/>
      <w:jc w:val="left"/>
    </w:pPr>
    <w:rPr>
      <w:b/>
    </w:rPr>
  </w:style>
  <w:style w:type="paragraph" w:customStyle="1" w:styleId="CodeSource">
    <w:name w:val="CodeSource"/>
    <w:qFormat/>
    <w:rsid w:val="00751190"/>
    <w:pPr>
      <w:pBdr>
        <w:top w:val="single" w:sz="4" w:space="1" w:color="auto"/>
        <w:left w:val="single" w:sz="4" w:space="4" w:color="auto"/>
        <w:bottom w:val="single" w:sz="4" w:space="1" w:color="auto"/>
        <w:right w:val="single" w:sz="4" w:space="4" w:color="auto"/>
      </w:pBdr>
      <w:shd w:val="clear" w:color="auto" w:fill="F2F2F2" w:themeFill="background1" w:themeFillShade="F2"/>
    </w:pPr>
    <w:rPr>
      <w:rFonts w:ascii="Courier New" w:eastAsia="Times New Roman" w:hAnsi="Courier New"/>
      <w:sz w:val="18"/>
      <w:szCs w:val="18"/>
      <w:lang w:val="en-GB" w:eastAsia="fr-FR"/>
    </w:rPr>
  </w:style>
  <w:style w:type="paragraph" w:styleId="Paragraphedeliste">
    <w:name w:val="List Paragraph"/>
    <w:basedOn w:val="Normal"/>
    <w:uiPriority w:val="34"/>
    <w:qFormat/>
    <w:rsid w:val="00580377"/>
    <w:pPr>
      <w:ind w:left="720"/>
      <w:contextualSpacing/>
    </w:pPr>
  </w:style>
  <w:style w:type="paragraph" w:customStyle="1" w:styleId="RET1">
    <w:name w:val="RET1"/>
    <w:basedOn w:val="Paragraphedeliste"/>
    <w:qFormat/>
    <w:rsid w:val="00DA265B"/>
    <w:pPr>
      <w:numPr>
        <w:numId w:val="31"/>
      </w:numPr>
      <w:tabs>
        <w:tab w:val="left" w:pos="425"/>
        <w:tab w:val="left" w:pos="567"/>
      </w:tabs>
      <w:ind w:left="850" w:hanging="425"/>
      <w:contextualSpacing w:val="0"/>
    </w:pPr>
    <w:rPr>
      <w:lang w:val="en-US"/>
    </w:rPr>
  </w:style>
  <w:style w:type="paragraph" w:customStyle="1" w:styleId="POINT1">
    <w:name w:val="POINT1"/>
    <w:basedOn w:val="RET1"/>
    <w:qFormat/>
    <w:rsid w:val="00DA265B"/>
    <w:pPr>
      <w:tabs>
        <w:tab w:val="clear" w:pos="425"/>
      </w:tabs>
      <w:ind w:left="568" w:hanging="284"/>
    </w:pPr>
  </w:style>
  <w:style w:type="character" w:styleId="Marquedecommentaire">
    <w:name w:val="annotation reference"/>
    <w:basedOn w:val="Policepardfaut"/>
    <w:uiPriority w:val="99"/>
    <w:semiHidden/>
    <w:unhideWhenUsed/>
    <w:rsid w:val="00085FCB"/>
    <w:rPr>
      <w:sz w:val="16"/>
      <w:szCs w:val="16"/>
    </w:rPr>
  </w:style>
  <w:style w:type="paragraph" w:styleId="Objetducommentaire">
    <w:name w:val="annotation subject"/>
    <w:basedOn w:val="Commentaire"/>
    <w:next w:val="Commentaire"/>
    <w:link w:val="ObjetducommentaireCar"/>
    <w:uiPriority w:val="99"/>
    <w:semiHidden/>
    <w:unhideWhenUsed/>
    <w:rsid w:val="00085FCB"/>
    <w:pPr>
      <w:keepLines w:val="0"/>
    </w:pPr>
    <w:rPr>
      <w:b/>
      <w:bCs/>
      <w:i w:val="0"/>
      <w:iCs w:val="0"/>
      <w:szCs w:val="20"/>
    </w:rPr>
  </w:style>
  <w:style w:type="character" w:customStyle="1" w:styleId="ObjetducommentaireCar">
    <w:name w:val="Objet du commentaire Car"/>
    <w:basedOn w:val="CommentaireCar"/>
    <w:link w:val="Objetducommentaire"/>
    <w:uiPriority w:val="99"/>
    <w:semiHidden/>
    <w:rsid w:val="00085FCB"/>
    <w:rPr>
      <w:b/>
      <w:bCs/>
      <w:lang w:val="en-GB"/>
    </w:rPr>
  </w:style>
  <w:style w:type="character" w:styleId="Lienhypertextesuivivisit">
    <w:name w:val="FollowedHyperlink"/>
    <w:basedOn w:val="Policepardfaut"/>
    <w:uiPriority w:val="99"/>
    <w:semiHidden/>
    <w:unhideWhenUsed/>
    <w:rsid w:val="009B1799"/>
    <w:rPr>
      <w:color w:val="800080" w:themeColor="followedHyperlink"/>
      <w:u w:val="single"/>
    </w:rPr>
  </w:style>
  <w:style w:type="character" w:customStyle="1" w:styleId="st">
    <w:name w:val="st"/>
    <w:basedOn w:val="Policepardfaut"/>
    <w:rsid w:val="00C47EC0"/>
  </w:style>
  <w:style w:type="paragraph" w:styleId="PrformatHTML">
    <w:name w:val="HTML Preformatted"/>
    <w:basedOn w:val="Normal"/>
    <w:link w:val="PrformatHTMLCar"/>
    <w:uiPriority w:val="99"/>
    <w:semiHidden/>
    <w:unhideWhenUsed/>
    <w:rsid w:val="00E62D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lang w:val="fr-FR"/>
    </w:rPr>
  </w:style>
  <w:style w:type="character" w:customStyle="1" w:styleId="PrformatHTMLCar">
    <w:name w:val="Préformaté HTML Car"/>
    <w:basedOn w:val="Policepardfaut"/>
    <w:link w:val="PrformatHTML"/>
    <w:uiPriority w:val="99"/>
    <w:semiHidden/>
    <w:rsid w:val="00E62D18"/>
    <w:rPr>
      <w:rFonts w:ascii="Courier New" w:eastAsia="Times New Roman" w:hAnsi="Courier New" w:cs="Courier New"/>
      <w:lang w:eastAsia="fr-FR"/>
    </w:rPr>
  </w:style>
</w:styles>
</file>

<file path=word/webSettings.xml><?xml version="1.0" encoding="utf-8"?>
<w:webSettings xmlns:r="http://schemas.openxmlformats.org/officeDocument/2006/relationships" xmlns:w="http://schemas.openxmlformats.org/wordprocessingml/2006/main">
  <w:divs>
    <w:div w:id="4326801">
      <w:bodyDiv w:val="1"/>
      <w:marLeft w:val="0"/>
      <w:marRight w:val="0"/>
      <w:marTop w:val="0"/>
      <w:marBottom w:val="0"/>
      <w:divBdr>
        <w:top w:val="none" w:sz="0" w:space="0" w:color="auto"/>
        <w:left w:val="none" w:sz="0" w:space="0" w:color="auto"/>
        <w:bottom w:val="none" w:sz="0" w:space="0" w:color="auto"/>
        <w:right w:val="none" w:sz="0" w:space="0" w:color="auto"/>
      </w:divBdr>
    </w:div>
    <w:div w:id="43412795">
      <w:bodyDiv w:val="1"/>
      <w:marLeft w:val="0"/>
      <w:marRight w:val="0"/>
      <w:marTop w:val="0"/>
      <w:marBottom w:val="0"/>
      <w:divBdr>
        <w:top w:val="none" w:sz="0" w:space="0" w:color="auto"/>
        <w:left w:val="none" w:sz="0" w:space="0" w:color="auto"/>
        <w:bottom w:val="none" w:sz="0" w:space="0" w:color="auto"/>
        <w:right w:val="none" w:sz="0" w:space="0" w:color="auto"/>
      </w:divBdr>
    </w:div>
    <w:div w:id="812988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ftp://ibis.grdl.noaa.gov/pub/remko/nic09" TargetMode="External"/><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12.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5.emf"/><Relationship Id="rId28" Type="http://schemas.openxmlformats.org/officeDocument/2006/relationships/header" Target="header3.xml"/><Relationship Id="rId10" Type="http://schemas.openxmlformats.org/officeDocument/2006/relationships/image" Target="media/image3.emf"/><Relationship Id="rId19" Type="http://schemas.openxmlformats.org/officeDocument/2006/relationships/image" Target="media/image11.emf"/><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4.emf"/><Relationship Id="rId27" Type="http://schemas.openxmlformats.org/officeDocument/2006/relationships/header" Target="header2.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blain\AppData\Roaming\Microsoft\Templates\CLS\modele_note_anglais.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989307FADAB4618B6171C2C64F3E1B1"/>
        <w:category>
          <w:name w:val="Général"/>
          <w:gallery w:val="placeholder"/>
        </w:category>
        <w:types>
          <w:type w:val="bbPlcHdr"/>
        </w:types>
        <w:behaviors>
          <w:behavior w:val="content"/>
        </w:behaviors>
        <w:guid w:val="{0FE27CB3-5754-4C49-B58F-5C4C6E308DB8}"/>
      </w:docPartPr>
      <w:docPartBody>
        <w:p w:rsidR="00F52435" w:rsidRDefault="00176765">
          <w:pPr>
            <w:pStyle w:val="4989307FADAB4618B6171C2C64F3E1B1"/>
          </w:pPr>
          <w:r w:rsidRPr="009B6ABB">
            <w:rPr>
              <w:rStyle w:val="Textedelespacerserv"/>
            </w:rPr>
            <w:t>[Catégorie ]</w:t>
          </w:r>
        </w:p>
      </w:docPartBody>
    </w:docPart>
    <w:docPart>
      <w:docPartPr>
        <w:name w:val="B2DFCC9051674E448FBA345174D30103"/>
        <w:category>
          <w:name w:val="Général"/>
          <w:gallery w:val="placeholder"/>
        </w:category>
        <w:types>
          <w:type w:val="bbPlcHdr"/>
        </w:types>
        <w:behaviors>
          <w:behavior w:val="content"/>
        </w:behaviors>
        <w:guid w:val="{0C764E2D-6F28-443B-9580-573999B1BDB8}"/>
      </w:docPartPr>
      <w:docPartBody>
        <w:p w:rsidR="00F52435" w:rsidRDefault="00176765">
          <w:pPr>
            <w:pStyle w:val="B2DFCC9051674E448FBA345174D30103"/>
          </w:pPr>
          <w:r w:rsidRPr="009B6ABB">
            <w:rPr>
              <w:rStyle w:val="Textedelespacerserv"/>
            </w:rPr>
            <w:t>[Titre ]</w:t>
          </w:r>
        </w:p>
      </w:docPartBody>
    </w:docPart>
    <w:docPart>
      <w:docPartPr>
        <w:name w:val="E0B5AB23E2364F77AEA27F93E9CC883F"/>
        <w:category>
          <w:name w:val="Général"/>
          <w:gallery w:val="placeholder"/>
        </w:category>
        <w:types>
          <w:type w:val="bbPlcHdr"/>
        </w:types>
        <w:behaviors>
          <w:behavior w:val="content"/>
        </w:behaviors>
        <w:guid w:val="{D2DD487A-3551-4CA2-9F9D-879C4F11C999}"/>
      </w:docPartPr>
      <w:docPartBody>
        <w:p w:rsidR="00F52435" w:rsidRDefault="00176765">
          <w:pPr>
            <w:pStyle w:val="E0B5AB23E2364F77AEA27F93E9CC883F"/>
          </w:pPr>
          <w:r w:rsidRPr="009B6ABB">
            <w:rPr>
              <w:rStyle w:val="Textedelespacerserv"/>
            </w:rPr>
            <w:t>Cliquez ici pour taper du texte.</w:t>
          </w:r>
        </w:p>
      </w:docPartBody>
    </w:docPart>
    <w:docPart>
      <w:docPartPr>
        <w:name w:val="681BBE92A1BC43D6B8ACAF58DB8C4587"/>
        <w:category>
          <w:name w:val="Général"/>
          <w:gallery w:val="placeholder"/>
        </w:category>
        <w:types>
          <w:type w:val="bbPlcHdr"/>
        </w:types>
        <w:behaviors>
          <w:behavior w:val="content"/>
        </w:behaviors>
        <w:guid w:val="{40CA5819-245F-49FD-8AB2-E9A88127077A}"/>
      </w:docPartPr>
      <w:docPartBody>
        <w:p w:rsidR="00F52435" w:rsidRDefault="00176765">
          <w:pPr>
            <w:pStyle w:val="681BBE92A1BC43D6B8ACAF58DB8C4587"/>
          </w:pPr>
          <w:r w:rsidRPr="009B6ABB">
            <w:rPr>
              <w:rStyle w:val="Textedelespacerserv"/>
            </w:rPr>
            <w:t>Cliquez ici pour taper du texte.</w:t>
          </w:r>
        </w:p>
      </w:docPartBody>
    </w:docPart>
    <w:docPart>
      <w:docPartPr>
        <w:name w:val="724642BC60E04F6A96421AEA2CA3DADB"/>
        <w:category>
          <w:name w:val="Général"/>
          <w:gallery w:val="placeholder"/>
        </w:category>
        <w:types>
          <w:type w:val="bbPlcHdr"/>
        </w:types>
        <w:behaviors>
          <w:behavior w:val="content"/>
        </w:behaviors>
        <w:guid w:val="{0AE62A75-FD02-415B-88BB-50F5CE4CEEFF}"/>
      </w:docPartPr>
      <w:docPartBody>
        <w:p w:rsidR="00F52435" w:rsidRDefault="00176765">
          <w:pPr>
            <w:pStyle w:val="724642BC60E04F6A96421AEA2CA3DADB"/>
          </w:pPr>
          <w:r w:rsidRPr="009B6ABB">
            <w:rPr>
              <w:rStyle w:val="Textedelespacerserv"/>
            </w:rPr>
            <w:t>Cliquez ici pour taper du texte.</w:t>
          </w:r>
        </w:p>
      </w:docPartBody>
    </w:docPart>
    <w:docPart>
      <w:docPartPr>
        <w:name w:val="1CB723BCC16747EB82BB5DF0464382FD"/>
        <w:category>
          <w:name w:val="Général"/>
          <w:gallery w:val="placeholder"/>
        </w:category>
        <w:types>
          <w:type w:val="bbPlcHdr"/>
        </w:types>
        <w:behaviors>
          <w:behavior w:val="content"/>
        </w:behaviors>
        <w:guid w:val="{DB078E19-B5BC-4145-8AD4-BF69E313A8CB}"/>
      </w:docPartPr>
      <w:docPartBody>
        <w:p w:rsidR="00F52435" w:rsidRDefault="00176765">
          <w:pPr>
            <w:pStyle w:val="1CB723BCC16747EB82BB5DF0464382FD"/>
          </w:pPr>
          <w:r w:rsidRPr="009B6ABB">
            <w:rPr>
              <w:rStyle w:val="Textedelespacerserv"/>
            </w:rPr>
            <w:t>Cliquez ici pour taper du texte.</w:t>
          </w:r>
        </w:p>
      </w:docPartBody>
    </w:docPart>
    <w:docPart>
      <w:docPartPr>
        <w:name w:val="F1316EB7FE084724A35591070085D3FC"/>
        <w:category>
          <w:name w:val="Général"/>
          <w:gallery w:val="placeholder"/>
        </w:category>
        <w:types>
          <w:type w:val="bbPlcHdr"/>
        </w:types>
        <w:behaviors>
          <w:behavior w:val="content"/>
        </w:behaviors>
        <w:guid w:val="{E2822516-25D0-4DAB-A972-3D6D0AA35190}"/>
      </w:docPartPr>
      <w:docPartBody>
        <w:p w:rsidR="00F52435" w:rsidRDefault="00176765">
          <w:pPr>
            <w:pStyle w:val="F1316EB7FE084724A35591070085D3FC"/>
          </w:pPr>
          <w:r w:rsidRPr="0012735D">
            <w:rPr>
              <w:rStyle w:val="Textedelespacerserv"/>
              <w:rFonts w:ascii="Trebuchet MS" w:hAnsi="Trebuchet MS"/>
              <w:sz w:val="20"/>
              <w:szCs w:val="20"/>
            </w:rPr>
            <w:t>23/07/09</w:t>
          </w:r>
        </w:p>
      </w:docPartBody>
    </w:docPart>
    <w:docPart>
      <w:docPartPr>
        <w:name w:val="B3F9B490088B4C57817581CEB4E26FDC"/>
        <w:category>
          <w:name w:val="Général"/>
          <w:gallery w:val="placeholder"/>
        </w:category>
        <w:types>
          <w:type w:val="bbPlcHdr"/>
        </w:types>
        <w:behaviors>
          <w:behavior w:val="content"/>
        </w:behaviors>
        <w:guid w:val="{DA8F96C7-0D90-44BE-B2B4-FFDDEE1AB71F}"/>
      </w:docPartPr>
      <w:docPartBody>
        <w:p w:rsidR="00F52435" w:rsidRDefault="00176765">
          <w:pPr>
            <w:pStyle w:val="B3F9B490088B4C57817581CEB4E26FDC"/>
          </w:pPr>
          <w:r w:rsidRPr="009B6ABB">
            <w:rPr>
              <w:rStyle w:val="Textedelespacerserv"/>
            </w:rPr>
            <w:t>[Auteur ]</w:t>
          </w:r>
        </w:p>
      </w:docPartBody>
    </w:docPart>
    <w:docPart>
      <w:docPartPr>
        <w:name w:val="F437947D9F2F413EA4321E2D4AE82684"/>
        <w:category>
          <w:name w:val="Général"/>
          <w:gallery w:val="placeholder"/>
        </w:category>
        <w:types>
          <w:type w:val="bbPlcHdr"/>
        </w:types>
        <w:behaviors>
          <w:behavior w:val="content"/>
        </w:behaviors>
        <w:guid w:val="{E029B066-D724-4F49-862C-B5583C4A621E}"/>
      </w:docPartPr>
      <w:docPartBody>
        <w:p w:rsidR="00F52435" w:rsidRDefault="00176765">
          <w:pPr>
            <w:pStyle w:val="F437947D9F2F413EA4321E2D4AE82684"/>
          </w:pPr>
          <w:r w:rsidRPr="00A365B2">
            <w:rPr>
              <w:rStyle w:val="Textedelespacerserv"/>
            </w:rPr>
            <w:t>[Titre ]</w:t>
          </w:r>
        </w:p>
      </w:docPartBody>
    </w:docPart>
    <w:docPart>
      <w:docPartPr>
        <w:name w:val="2326E844DEF44C2CA6B3B18870861CCF"/>
        <w:category>
          <w:name w:val="Général"/>
          <w:gallery w:val="placeholder"/>
        </w:category>
        <w:types>
          <w:type w:val="bbPlcHdr"/>
        </w:types>
        <w:behaviors>
          <w:behavior w:val="content"/>
        </w:behaviors>
        <w:guid w:val="{1EF1C74B-3886-4311-ADFA-87A3AE26634C}"/>
      </w:docPartPr>
      <w:docPartBody>
        <w:p w:rsidR="00F52435" w:rsidRDefault="00176765">
          <w:pPr>
            <w:pStyle w:val="2326E844DEF44C2CA6B3B18870861CCF"/>
          </w:pPr>
          <w:r w:rsidRPr="009471B6">
            <w:rPr>
              <w:rStyle w:val="Textedelespacerserv"/>
            </w:rPr>
            <w:t>Cliquez ici pour taper du texte.</w:t>
          </w:r>
        </w:p>
      </w:docPartBody>
    </w:docPart>
    <w:docPart>
      <w:docPartPr>
        <w:name w:val="B540AD1909604A198ECEC3646F806416"/>
        <w:category>
          <w:name w:val="Général"/>
          <w:gallery w:val="placeholder"/>
        </w:category>
        <w:types>
          <w:type w:val="bbPlcHdr"/>
        </w:types>
        <w:behaviors>
          <w:behavior w:val="content"/>
        </w:behaviors>
        <w:guid w:val="{319DD8C7-EAE4-43B0-86D7-9F08BAD56F19}"/>
      </w:docPartPr>
      <w:docPartBody>
        <w:p w:rsidR="00F52435" w:rsidRDefault="00176765">
          <w:pPr>
            <w:pStyle w:val="B540AD1909604A198ECEC3646F806416"/>
          </w:pPr>
          <w:r w:rsidRPr="00A365B2">
            <w:rPr>
              <w:rStyle w:val="Textedelespacerserv"/>
            </w:rPr>
            <w:t>[Titre ]</w:t>
          </w:r>
        </w:p>
      </w:docPartBody>
    </w:docPart>
    <w:docPart>
      <w:docPartPr>
        <w:name w:val="DD5864C23D3049AD88489F64BBDCE806"/>
        <w:category>
          <w:name w:val="Général"/>
          <w:gallery w:val="placeholder"/>
        </w:category>
        <w:types>
          <w:type w:val="bbPlcHdr"/>
        </w:types>
        <w:behaviors>
          <w:behavior w:val="content"/>
        </w:behaviors>
        <w:guid w:val="{7C751172-D0D9-4405-907B-A9EA115493DA}"/>
      </w:docPartPr>
      <w:docPartBody>
        <w:p w:rsidR="00F52435" w:rsidRDefault="00176765">
          <w:pPr>
            <w:pStyle w:val="DD5864C23D3049AD88489F64BBDCE806"/>
          </w:pPr>
          <w:r w:rsidRPr="009471B6">
            <w:rPr>
              <w:rStyle w:val="Textedelespacerserv"/>
            </w:rPr>
            <w:t>Cliquez ici pour taper du texte.</w:t>
          </w:r>
        </w:p>
      </w:docPartBody>
    </w:docPart>
    <w:docPart>
      <w:docPartPr>
        <w:name w:val="468422C518EE42FD8B1ECDDBF5BCCFDE"/>
        <w:category>
          <w:name w:val="Général"/>
          <w:gallery w:val="placeholder"/>
        </w:category>
        <w:types>
          <w:type w:val="bbPlcHdr"/>
        </w:types>
        <w:behaviors>
          <w:behavior w:val="content"/>
        </w:behaviors>
        <w:guid w:val="{1CE6E710-46BC-42EC-9400-B2D9E5FE639E}"/>
      </w:docPartPr>
      <w:docPartBody>
        <w:p w:rsidR="00F52435" w:rsidRDefault="00176765" w:rsidP="00176765">
          <w:pPr>
            <w:pStyle w:val="468422C518EE42FD8B1ECDDBF5BCCFDE"/>
          </w:pPr>
          <w:r w:rsidRPr="009B6ABB">
            <w:rPr>
              <w:rStyle w:val="Textedelespacerserv"/>
            </w:rPr>
            <w:t>[Mots clés ]</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NimbusRomNo9L-Regu">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08"/>
  <w:hyphenationZone w:val="425"/>
  <w:characterSpacingControl w:val="doNotCompress"/>
  <w:compat>
    <w:useFELayout/>
  </w:compat>
  <w:rsids>
    <w:rsidRoot w:val="00176765"/>
    <w:rsid w:val="000A6856"/>
    <w:rsid w:val="00145E7F"/>
    <w:rsid w:val="00176765"/>
    <w:rsid w:val="001A133D"/>
    <w:rsid w:val="001F3C39"/>
    <w:rsid w:val="001F4BF2"/>
    <w:rsid w:val="001F5C56"/>
    <w:rsid w:val="002448AF"/>
    <w:rsid w:val="00343753"/>
    <w:rsid w:val="004E2D47"/>
    <w:rsid w:val="00542477"/>
    <w:rsid w:val="00656CC5"/>
    <w:rsid w:val="00686D1A"/>
    <w:rsid w:val="006F20D2"/>
    <w:rsid w:val="007A6485"/>
    <w:rsid w:val="00853CFD"/>
    <w:rsid w:val="00894646"/>
    <w:rsid w:val="008F48D3"/>
    <w:rsid w:val="009342D6"/>
    <w:rsid w:val="009735F8"/>
    <w:rsid w:val="00A061B2"/>
    <w:rsid w:val="00A167A0"/>
    <w:rsid w:val="00B04FE4"/>
    <w:rsid w:val="00B070ED"/>
    <w:rsid w:val="00C00D24"/>
    <w:rsid w:val="00CA6F46"/>
    <w:rsid w:val="00D55ECE"/>
    <w:rsid w:val="00D56756"/>
    <w:rsid w:val="00DB6F9A"/>
    <w:rsid w:val="00DE0DF9"/>
    <w:rsid w:val="00E07B71"/>
    <w:rsid w:val="00E23ABC"/>
    <w:rsid w:val="00EC1438"/>
    <w:rsid w:val="00EC4813"/>
    <w:rsid w:val="00F177E8"/>
    <w:rsid w:val="00F449FA"/>
    <w:rsid w:val="00F5243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2435"/>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E2D47"/>
    <w:rPr>
      <w:color w:val="808080"/>
    </w:rPr>
  </w:style>
  <w:style w:type="paragraph" w:customStyle="1" w:styleId="4989307FADAB4618B6171C2C64F3E1B1">
    <w:name w:val="4989307FADAB4618B6171C2C64F3E1B1"/>
    <w:rsid w:val="00F52435"/>
  </w:style>
  <w:style w:type="paragraph" w:customStyle="1" w:styleId="B2DFCC9051674E448FBA345174D30103">
    <w:name w:val="B2DFCC9051674E448FBA345174D30103"/>
    <w:rsid w:val="00F52435"/>
  </w:style>
  <w:style w:type="paragraph" w:customStyle="1" w:styleId="E0B5AB23E2364F77AEA27F93E9CC883F">
    <w:name w:val="E0B5AB23E2364F77AEA27F93E9CC883F"/>
    <w:rsid w:val="00F52435"/>
  </w:style>
  <w:style w:type="paragraph" w:customStyle="1" w:styleId="681BBE92A1BC43D6B8ACAF58DB8C4587">
    <w:name w:val="681BBE92A1BC43D6B8ACAF58DB8C4587"/>
    <w:rsid w:val="00F52435"/>
  </w:style>
  <w:style w:type="paragraph" w:customStyle="1" w:styleId="724642BC60E04F6A96421AEA2CA3DADB">
    <w:name w:val="724642BC60E04F6A96421AEA2CA3DADB"/>
    <w:rsid w:val="00F52435"/>
  </w:style>
  <w:style w:type="paragraph" w:customStyle="1" w:styleId="1CB723BCC16747EB82BB5DF0464382FD">
    <w:name w:val="1CB723BCC16747EB82BB5DF0464382FD"/>
    <w:rsid w:val="00F52435"/>
  </w:style>
  <w:style w:type="paragraph" w:customStyle="1" w:styleId="F1316EB7FE084724A35591070085D3FC">
    <w:name w:val="F1316EB7FE084724A35591070085D3FC"/>
    <w:rsid w:val="00F52435"/>
  </w:style>
  <w:style w:type="paragraph" w:customStyle="1" w:styleId="B3F9B490088B4C57817581CEB4E26FDC">
    <w:name w:val="B3F9B490088B4C57817581CEB4E26FDC"/>
    <w:rsid w:val="00F52435"/>
  </w:style>
  <w:style w:type="paragraph" w:customStyle="1" w:styleId="6EB4421905E743E0BE2E51204069CEEC">
    <w:name w:val="6EB4421905E743E0BE2E51204069CEEC"/>
    <w:rsid w:val="00F52435"/>
  </w:style>
  <w:style w:type="paragraph" w:customStyle="1" w:styleId="F437947D9F2F413EA4321E2D4AE82684">
    <w:name w:val="F437947D9F2F413EA4321E2D4AE82684"/>
    <w:rsid w:val="00F52435"/>
  </w:style>
  <w:style w:type="paragraph" w:customStyle="1" w:styleId="2326E844DEF44C2CA6B3B18870861CCF">
    <w:name w:val="2326E844DEF44C2CA6B3B18870861CCF"/>
    <w:rsid w:val="00F52435"/>
  </w:style>
  <w:style w:type="paragraph" w:customStyle="1" w:styleId="B540AD1909604A198ECEC3646F806416">
    <w:name w:val="B540AD1909604A198ECEC3646F806416"/>
    <w:rsid w:val="00F52435"/>
  </w:style>
  <w:style w:type="paragraph" w:customStyle="1" w:styleId="DD5864C23D3049AD88489F64BBDCE806">
    <w:name w:val="DD5864C23D3049AD88489F64BBDCE806"/>
    <w:rsid w:val="00F52435"/>
  </w:style>
  <w:style w:type="paragraph" w:customStyle="1" w:styleId="468422C518EE42FD8B1ECDDBF5BCCFDE">
    <w:name w:val="468422C518EE42FD8B1ECDDBF5BCCFDE"/>
    <w:rsid w:val="00176765"/>
  </w:style>
  <w:style w:type="paragraph" w:customStyle="1" w:styleId="72E1C7E052D54C92B02F3263BAB84DE1">
    <w:name w:val="72E1C7E052D54C92B02F3263BAB84DE1"/>
    <w:rsid w:val="00EC4813"/>
  </w:style>
  <w:style w:type="paragraph" w:customStyle="1" w:styleId="4377C7FFA33245AE87163C1577CC8618">
    <w:name w:val="4377C7FFA33245AE87163C1577CC8618"/>
    <w:rsid w:val="00EC4813"/>
  </w:style>
  <w:style w:type="paragraph" w:customStyle="1" w:styleId="117238F002394709B943F89E92F4353F">
    <w:name w:val="117238F002394709B943F89E92F4353F"/>
    <w:rsid w:val="00EC4813"/>
  </w:style>
  <w:style w:type="paragraph" w:customStyle="1" w:styleId="F25D11621049451CBE15398215F8A2BD">
    <w:name w:val="F25D11621049451CBE15398215F8A2BD"/>
    <w:rsid w:val="004E2D47"/>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DC675F49-0DAC-4C67-9E18-967B90EA7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modele_note_anglais.dotm</Template>
  <TotalTime>563</TotalTime>
  <Pages>17</Pages>
  <Words>3625</Words>
  <Characters>19942</Characters>
  <Application>Microsoft Office Word</Application>
  <DocSecurity>0</DocSecurity>
  <Lines>166</Lines>
  <Paragraphs>47</Paragraphs>
  <ScaleCrop>false</ScaleCrop>
  <HeadingPairs>
    <vt:vector size="2" baseType="variant">
      <vt:variant>
        <vt:lpstr>Titre</vt:lpstr>
      </vt:variant>
      <vt:variant>
        <vt:i4>1</vt:i4>
      </vt:variant>
    </vt:vector>
  </HeadingPairs>
  <TitlesOfParts>
    <vt:vector size="1" baseType="lpstr">
      <vt:lpstr>Validation Report: WP2400 Ionosphere correction</vt:lpstr>
    </vt:vector>
  </TitlesOfParts>
  <Company>CLS</Company>
  <LinksUpToDate>false</LinksUpToDate>
  <CharactersWithSpaces>23520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Validation Report: WP2400 Ionosphere correction</dc:title>
  <dc:creator>Y.Faugere (CLS), F Mertz</dc:creator>
  <cp:keywords>Oceanography, sea level</cp:keywords>
  <cp:lastModifiedBy>mablain</cp:lastModifiedBy>
  <cp:revision>20</cp:revision>
  <cp:lastPrinted>2011-07-20T09:25:00Z</cp:lastPrinted>
  <dcterms:created xsi:type="dcterms:W3CDTF">2011-09-11T20:28:00Z</dcterms:created>
  <dcterms:modified xsi:type="dcterms:W3CDTF">2012-03-14T17:17:00Z</dcterms:modified>
  <cp:category>ESA Sea Level CCI</cp:category>
  <cp:contentStatus>En préparation</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éférence">
    <vt:lpwstr>CLS-DOS-NT-12-55</vt:lpwstr>
  </property>
  <property fmtid="{D5CDD505-2E9C-101B-9397-08002B2CF9AE}" pid="3" name="Nomenclature">
    <vt:lpwstr>SLCCI-VR-23</vt:lpwstr>
  </property>
  <property fmtid="{D5CDD505-2E9C-101B-9397-08002B2CF9AE}" pid="4" name="Indice édition">
    <vt:lpwstr>1</vt:lpwstr>
  </property>
  <property fmtid="{D5CDD505-2E9C-101B-9397-08002B2CF9AE}" pid="5" name="Indice révision">
    <vt:lpwstr>1</vt:lpwstr>
  </property>
  <property fmtid="{D5CDD505-2E9C-101B-9397-08002B2CF9AE}" pid="6" name="Date version">
    <vt:lpwstr>Mar. 12, 12</vt:lpwstr>
  </property>
</Properties>
</file>